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  <w:t>劳务派遣人员岗位计划表</w:t>
      </w: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37"/>
          <w:szCs w:val="37"/>
        </w:rPr>
      </w:pPr>
    </w:p>
    <w:p>
      <w:pPr>
        <w:spacing w:line="44" w:lineRule="exact"/>
      </w:pPr>
    </w:p>
    <w:tbl>
      <w:tblPr>
        <w:tblStyle w:val="8"/>
        <w:tblpPr w:leftFromText="180" w:rightFromText="180" w:vertAnchor="text" w:horzAnchor="page" w:tblpX="330" w:tblpY="86"/>
        <w:tblOverlap w:val="never"/>
        <w:tblW w:w="15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589"/>
        <w:gridCol w:w="1624"/>
        <w:gridCol w:w="1655"/>
        <w:gridCol w:w="3420"/>
        <w:gridCol w:w="4515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2" w:hRule="atLeast"/>
        </w:trPr>
        <w:tc>
          <w:tcPr>
            <w:tcW w:w="807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序号</w:t>
            </w:r>
          </w:p>
        </w:tc>
        <w:tc>
          <w:tcPr>
            <w:tcW w:w="1589" w:type="dxa"/>
            <w:vAlign w:val="top"/>
          </w:tcPr>
          <w:p>
            <w:pPr>
              <w:spacing w:line="268" w:lineRule="auto"/>
              <w:jc w:val="center"/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spacing w:line="268" w:lineRule="auto"/>
              <w:jc w:val="center"/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公司名称</w:t>
            </w:r>
          </w:p>
        </w:tc>
        <w:tc>
          <w:tcPr>
            <w:tcW w:w="1624" w:type="dxa"/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1655" w:type="dxa"/>
            <w:vAlign w:val="top"/>
          </w:tcPr>
          <w:p>
            <w:pPr>
              <w:spacing w:before="184" w:line="242" w:lineRule="auto"/>
              <w:ind w:right="106" w:firstLine="440" w:firstLineChars="2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招聘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数量</w:t>
            </w:r>
          </w:p>
        </w:tc>
        <w:tc>
          <w:tcPr>
            <w:tcW w:w="3420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356" w:firstLineChars="6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职位描述</w:t>
            </w:r>
          </w:p>
        </w:tc>
        <w:tc>
          <w:tcPr>
            <w:tcW w:w="4515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报考对象</w:t>
            </w:r>
          </w:p>
        </w:tc>
        <w:tc>
          <w:tcPr>
            <w:tcW w:w="1605" w:type="dxa"/>
            <w:vAlign w:val="top"/>
          </w:tcPr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</w:pPr>
          </w:p>
          <w:p>
            <w:pPr>
              <w:spacing w:before="75" w:line="221" w:lineRule="auto"/>
              <w:jc w:val="center"/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薪资待遇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807" w:type="dxa"/>
            <w:vAlign w:val="top"/>
          </w:tcPr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9" w:lineRule="auto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spacing w:line="269" w:lineRule="auto"/>
              <w:jc w:val="left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恩施市孺子牛城市管理服务有限公司</w:t>
            </w:r>
          </w:p>
        </w:tc>
        <w:tc>
          <w:tcPr>
            <w:tcW w:w="1624" w:type="dxa"/>
            <w:vAlign w:val="center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企划融资工作人员</w:t>
            </w:r>
          </w:p>
        </w:tc>
        <w:tc>
          <w:tcPr>
            <w:tcW w:w="1655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从事项目融资相关工作</w:t>
            </w:r>
          </w:p>
        </w:tc>
        <w:tc>
          <w:tcPr>
            <w:tcW w:w="4515" w:type="dxa"/>
            <w:vAlign w:val="center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报考2023年恩施市市属国有企业公开招聘工作人员的岗位代码：2023004、2023010进入面试的人员；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基本工资1680元/月+绩效工资1800元/月+年底绩效考核奖励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807" w:type="dxa"/>
            <w:vAlign w:val="center"/>
          </w:tcPr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spacing w:line="269" w:lineRule="auto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恩施市中恩商业管理有限公司</w:t>
            </w:r>
          </w:p>
        </w:tc>
        <w:tc>
          <w:tcPr>
            <w:tcW w:w="1624" w:type="dxa"/>
            <w:vAlign w:val="center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资产管理部运营</w:t>
            </w:r>
            <w:r>
              <w:rPr>
                <w:rFonts w:hint="eastAsia"/>
                <w:sz w:val="21"/>
                <w:lang w:val="en-US" w:eastAsia="zh-CN"/>
              </w:rPr>
              <w:t>人员</w:t>
            </w:r>
          </w:p>
        </w:tc>
        <w:tc>
          <w:tcPr>
            <w:tcW w:w="1655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Arial"/>
                <w:sz w:val="21"/>
              </w:rPr>
            </w:pP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从事营销、策划、运营管理相关工作</w:t>
            </w:r>
          </w:p>
        </w:tc>
        <w:tc>
          <w:tcPr>
            <w:tcW w:w="4515" w:type="dxa"/>
            <w:vAlign w:val="center"/>
          </w:tcPr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报考2023年恩施市市属国有企业公开招聘工作人员的岗位代码：2023006、2023012、2023020进入面试的人员；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基本工资1680元/月+绩效工资1800元/月+年底绩效考核奖励</w:t>
            </w:r>
          </w:p>
          <w:p>
            <w:pPr>
              <w:spacing w:line="269" w:lineRule="auto"/>
              <w:jc w:val="left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7" w:hRule="atLeast"/>
        </w:trPr>
        <w:tc>
          <w:tcPr>
            <w:tcW w:w="807" w:type="dxa"/>
            <w:vAlign w:val="center"/>
          </w:tcPr>
          <w:p>
            <w:pPr>
              <w:spacing w:line="269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589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恩施市福牛物业有限公司</w:t>
            </w:r>
          </w:p>
        </w:tc>
        <w:tc>
          <w:tcPr>
            <w:tcW w:w="1624" w:type="dxa"/>
            <w:vAlign w:val="top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综合办公室工作人员</w:t>
            </w:r>
          </w:p>
        </w:tc>
        <w:tc>
          <w:tcPr>
            <w:tcW w:w="1655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1.负责办公室日常事务工作，包括公司文秘、信息工作。</w:t>
            </w:r>
          </w:p>
          <w:p>
            <w:pPr>
              <w:spacing w:line="269" w:lineRule="auto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2.负责公司对外联系、宣传工作，工作计划与总结的起草，公文编写与处理。</w:t>
            </w:r>
          </w:p>
          <w:p>
            <w:pPr>
              <w:spacing w:line="269" w:lineRule="auto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3.负责财务对账及各单位报账工作。</w:t>
            </w:r>
          </w:p>
        </w:tc>
        <w:tc>
          <w:tcPr>
            <w:tcW w:w="4515" w:type="dxa"/>
            <w:vAlign w:val="center"/>
          </w:tcPr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报考2023年恩施市市属国有企业公开招聘的岗位代码：2023017、2023018、2023023、2023027、2023032进入面试的人员；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69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本工资1680元/月+绩效工资1800元/月+年底绩效考核奖励</w:t>
            </w:r>
          </w:p>
          <w:p>
            <w:pPr>
              <w:spacing w:line="269" w:lineRule="auto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</w:tr>
    </w:tbl>
    <w:p/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b/>
        <w:bCs/>
        <w:sz w:val="22"/>
        <w:szCs w:val="28"/>
        <w:lang w:val="en-US" w:eastAsia="zh-CN"/>
      </w:rPr>
    </w:pPr>
    <w:r>
      <w:rPr>
        <w:rFonts w:hint="eastAsia" w:eastAsia="宋体"/>
        <w:b/>
        <w:bCs/>
        <w:sz w:val="22"/>
        <w:szCs w:val="28"/>
        <w:lang w:eastAsia="zh-CN"/>
      </w:rPr>
      <w:t>附件</w:t>
    </w:r>
    <w:r>
      <w:rPr>
        <w:rFonts w:hint="eastAsia" w:eastAsia="宋体"/>
        <w:b/>
        <w:bCs/>
        <w:sz w:val="22"/>
        <w:szCs w:val="28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jkyMmIzYjUxOGI4OTgwM2NmNDBjMTdlMTA0Y2QifQ=="/>
  </w:docVars>
  <w:rsids>
    <w:rsidRoot w:val="79F76BE6"/>
    <w:rsid w:val="0AC47D16"/>
    <w:rsid w:val="0B8E2F0C"/>
    <w:rsid w:val="0F1A028E"/>
    <w:rsid w:val="0FC14BAE"/>
    <w:rsid w:val="157D3325"/>
    <w:rsid w:val="18192821"/>
    <w:rsid w:val="193006AE"/>
    <w:rsid w:val="1E543091"/>
    <w:rsid w:val="22616D73"/>
    <w:rsid w:val="24C25B60"/>
    <w:rsid w:val="2B5D17D7"/>
    <w:rsid w:val="2F26112F"/>
    <w:rsid w:val="31BD7738"/>
    <w:rsid w:val="344A2B14"/>
    <w:rsid w:val="35861590"/>
    <w:rsid w:val="39A94FBF"/>
    <w:rsid w:val="3BC84A1D"/>
    <w:rsid w:val="41C74A1B"/>
    <w:rsid w:val="4487379F"/>
    <w:rsid w:val="52F91D06"/>
    <w:rsid w:val="57187663"/>
    <w:rsid w:val="57B91294"/>
    <w:rsid w:val="5AA24261"/>
    <w:rsid w:val="6466382B"/>
    <w:rsid w:val="68365C7B"/>
    <w:rsid w:val="69E62DCB"/>
    <w:rsid w:val="70CB5E68"/>
    <w:rsid w:val="71D47A3D"/>
    <w:rsid w:val="74B80DF9"/>
    <w:rsid w:val="79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495</Characters>
  <Lines>0</Lines>
  <Paragraphs>0</Paragraphs>
  <TotalTime>8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2023-01-06T05:32:00Z</dcterms:created>
  <dc:creator>灬陌上人如玉灬</dc:creator>
  <cp:lastModifiedBy>子川 er</cp:lastModifiedBy>
  <cp:lastPrinted>2023-07-11T09:15:00Z</cp:lastPrinted>
  <dcterms:modified xsi:type="dcterms:W3CDTF">2023-07-11T09:27:26Z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CCCCD674B793420CA0661689F781C161_13</vt:lpwstr>
  </property>
</Properties>
</file>