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仿宋" w:cs="Times New Roman"/>
          <w:sz w:val="32"/>
          <w:szCs w:val="32"/>
        </w:rPr>
      </w:pPr>
      <w:r>
        <w:rPr>
          <w:rFonts w:ascii="Times New Roman" w:hAnsi="Times New Roman" w:eastAsia="仿宋" w:cs="Times New Roman"/>
          <w:spacing w:val="-18"/>
          <w:sz w:val="32"/>
          <w:szCs w:val="32"/>
        </w:rPr>
        <w:t>附件1：</w:t>
      </w:r>
    </w:p>
    <w:p>
      <w:pPr>
        <w:spacing w:line="580" w:lineRule="exact"/>
        <w:jc w:val="center"/>
        <w:rPr>
          <w:rFonts w:ascii="Times New Roman" w:hAnsi="Times New Roman" w:eastAsia="黑体" w:cs="Times New Roman"/>
          <w:sz w:val="44"/>
          <w:szCs w:val="44"/>
        </w:rPr>
      </w:pPr>
      <w:r>
        <w:rPr>
          <w:rFonts w:ascii="Times New Roman" w:hAnsi="Times New Roman" w:eastAsia="黑体" w:cs="Times New Roman"/>
          <w:spacing w:val="-4"/>
          <w:sz w:val="44"/>
          <w:szCs w:val="44"/>
        </w:rPr>
        <w:t>岗位职责和任职条件</w:t>
      </w:r>
    </w:p>
    <w:p>
      <w:pPr>
        <w:spacing w:line="580" w:lineRule="exact"/>
        <w:rPr>
          <w:rFonts w:ascii="Times New Roman" w:hAnsi="Times New Roman" w:cs="Times New Roman"/>
        </w:rPr>
      </w:pPr>
    </w:p>
    <w:p>
      <w:pPr>
        <w:keepNext w:val="0"/>
        <w:keepLines w:val="0"/>
        <w:pageBreakBefore w:val="0"/>
        <w:widowControl/>
        <w:wordWrap/>
        <w:overflowPunct/>
        <w:topLinePunct w:val="0"/>
        <w:bidi w:val="0"/>
        <w:spacing w:line="360" w:lineRule="auto"/>
        <w:ind w:firstLine="632" w:firstLineChars="200"/>
        <w:rPr>
          <w:rFonts w:ascii="Times New Roman" w:hAnsi="Times New Roman" w:eastAsia="黑体" w:cs="Times New Roman"/>
          <w:sz w:val="32"/>
          <w:szCs w:val="32"/>
        </w:rPr>
      </w:pPr>
      <w:r>
        <w:rPr>
          <w:rFonts w:ascii="Times New Roman" w:hAnsi="Times New Roman" w:eastAsia="黑体" w:cs="Times New Roman"/>
          <w:spacing w:val="-2"/>
          <w:sz w:val="32"/>
          <w:szCs w:val="32"/>
        </w:rPr>
        <w:t>一、财务融资部</w:t>
      </w:r>
      <w:r>
        <w:rPr>
          <w:rFonts w:hint="eastAsia" w:ascii="Times New Roman" w:hAnsi="Times New Roman" w:eastAsia="黑体" w:cs="Times New Roman"/>
          <w:spacing w:val="-2"/>
          <w:sz w:val="32"/>
          <w:szCs w:val="32"/>
        </w:rPr>
        <w:t>金融专员</w:t>
      </w:r>
      <w:r>
        <w:rPr>
          <w:rFonts w:ascii="Times New Roman" w:hAnsi="Times New Roman" w:eastAsia="黑体" w:cs="Times New Roman"/>
          <w:spacing w:val="-2"/>
          <w:sz w:val="32"/>
          <w:szCs w:val="32"/>
        </w:rPr>
        <w:t>（1人）</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（一）岗位职责</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1.了解金融市场，拓展融资渠道，完成融资计划；认真研究金融环境及政策，分析研究各种融资方法，积极开发拓展融资渠道；</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2.公司资金使用状况的分析与协调；组织设计与监督资金使用计划，跟踪、分析、协调公司付款、审核等整体资金使用状况，对公司项目资金运作进行有效的资金监管；</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3.与财政、银行、融资、信托等金融机构和相关政府部门沟通联络；</w:t>
      </w:r>
    </w:p>
    <w:p>
      <w:pPr>
        <w:kinsoku/>
        <w:autoSpaceDE/>
        <w:autoSpaceDN/>
        <w:adjustRightInd/>
        <w:snapToGrid/>
        <w:spacing w:line="580" w:lineRule="exact"/>
        <w:ind w:firstLine="640" w:firstLineChars="200"/>
        <w:textAlignment w:val="auto"/>
        <w:rPr>
          <w:rFonts w:ascii="Times New Roman" w:hAnsi="Times New Roman" w:cs="Times New Roman"/>
        </w:rPr>
      </w:pPr>
      <w:r>
        <w:rPr>
          <w:rFonts w:ascii="Times New Roman" w:hAnsi="Times New Roman" w:eastAsia="仿宋_GB2312" w:cs="Times New Roman"/>
          <w:color w:val="auto"/>
          <w:sz w:val="32"/>
          <w:szCs w:val="32"/>
        </w:rPr>
        <w:t>4.主管领导安排的其他工作。</w:t>
      </w:r>
    </w:p>
    <w:p>
      <w:pPr>
        <w:kinsoku/>
        <w:autoSpaceDE/>
        <w:autoSpaceDN/>
        <w:adjustRightInd/>
        <w:snapToGrid/>
        <w:spacing w:line="580" w:lineRule="exact"/>
        <w:ind w:firstLine="640" w:firstLineChars="200"/>
        <w:textAlignment w:val="auto"/>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（二）任职条件</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1.35岁及以下，金融或会计相关专业，全日制大学本科及以上学历；</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2.具备</w:t>
      </w: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年以上企业金融相关岗位工作经验；</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3.熟悉财会、融资、税务、核算等国家相关政策与业务流程；</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4.熟练使用Office及财务办公软件；</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5.具备较强的沟通、协调能力</w:t>
      </w:r>
      <w:r>
        <w:rPr>
          <w:rFonts w:hint="eastAsia" w:ascii="Times New Roman" w:hAnsi="Times New Roman" w:eastAsia="仿宋_GB2312" w:cs="Times New Roman"/>
          <w:color w:val="auto"/>
          <w:sz w:val="32"/>
          <w:szCs w:val="32"/>
        </w:rPr>
        <w:t>；</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FF0000"/>
          <w:sz w:val="32"/>
          <w:szCs w:val="32"/>
        </w:rPr>
      </w:pPr>
      <w:r>
        <w:rPr>
          <w:rFonts w:hint="eastAsia" w:ascii="Times New Roman" w:hAnsi="Times New Roman" w:eastAsia="仿宋_GB2312" w:cs="Times New Roman"/>
          <w:color w:val="auto"/>
          <w:sz w:val="32"/>
          <w:szCs w:val="32"/>
        </w:rPr>
        <w:t>6.有银行</w:t>
      </w:r>
      <w:r>
        <w:rPr>
          <w:rFonts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rPr>
        <w:t>或融资机构工作</w:t>
      </w:r>
      <w:r>
        <w:rPr>
          <w:rFonts w:ascii="Times New Roman" w:hAnsi="Times New Roman" w:eastAsia="仿宋_GB2312" w:cs="Times New Roman"/>
          <w:color w:val="auto"/>
          <w:sz w:val="32"/>
          <w:szCs w:val="32"/>
        </w:rPr>
        <w:t>经验的</w:t>
      </w:r>
      <w:r>
        <w:rPr>
          <w:rFonts w:hint="eastAsia" w:ascii="Times New Roman" w:hAnsi="Times New Roman" w:eastAsia="仿宋_GB2312" w:cs="Times New Roman"/>
          <w:color w:val="auto"/>
          <w:sz w:val="32"/>
          <w:szCs w:val="32"/>
        </w:rPr>
        <w:t>优先。</w:t>
      </w:r>
    </w:p>
    <w:p>
      <w:pPr>
        <w:spacing w:line="580" w:lineRule="exact"/>
        <w:ind w:firstLine="632" w:firstLineChars="200"/>
        <w:rPr>
          <w:rFonts w:ascii="Times New Roman" w:hAnsi="Times New Roman" w:eastAsia="黑体" w:cs="Times New Roman"/>
          <w:sz w:val="32"/>
          <w:szCs w:val="32"/>
        </w:rPr>
      </w:pPr>
      <w:r>
        <w:rPr>
          <w:rFonts w:hint="eastAsia" w:ascii="Times New Roman" w:hAnsi="Times New Roman" w:eastAsia="黑体" w:cs="Times New Roman"/>
          <w:spacing w:val="-2"/>
          <w:sz w:val="32"/>
          <w:szCs w:val="32"/>
        </w:rPr>
        <w:t>二</w:t>
      </w:r>
      <w:r>
        <w:rPr>
          <w:rFonts w:ascii="Times New Roman" w:hAnsi="Times New Roman" w:eastAsia="黑体" w:cs="Times New Roman"/>
          <w:spacing w:val="-2"/>
          <w:sz w:val="32"/>
          <w:szCs w:val="32"/>
        </w:rPr>
        <w:t>、工程管理部工程造价专员岗（2人）</w:t>
      </w:r>
    </w:p>
    <w:p>
      <w:pPr>
        <w:kinsoku/>
        <w:autoSpaceDE/>
        <w:autoSpaceDN/>
        <w:adjustRightInd/>
        <w:snapToGrid/>
        <w:spacing w:line="580" w:lineRule="exact"/>
        <w:ind w:firstLine="640" w:firstLineChars="200"/>
        <w:textAlignment w:val="auto"/>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（一）岗位职责</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1.编制项目成本计划，编制单位工程及单项工程成本控制指标；</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2.制定施工图设计限价指标，并监督检查设计限价指标的执行情况；</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3.审核初步设计概算；</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4.材料设备价格的确认工作；</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5.对履约过程中的洽商变更、材料差价进行审核，并提供专业建议。依照合同处理索赔和进行反索赔；</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6.准备用于工程结算的前期资料</w:t>
      </w:r>
      <w:r>
        <w:rPr>
          <w:rFonts w:hint="eastAsia" w:ascii="Times New Roman" w:hAnsi="Times New Roman" w:eastAsia="仿宋_GB2312" w:cs="Times New Roman"/>
          <w:color w:val="auto"/>
          <w:sz w:val="32"/>
          <w:szCs w:val="32"/>
        </w:rPr>
        <w:t>，对指定商品服务采购开展询价工作</w:t>
      </w:r>
      <w:r>
        <w:rPr>
          <w:rFonts w:ascii="Times New Roman" w:hAnsi="Times New Roman" w:eastAsia="仿宋_GB2312" w:cs="Times New Roman"/>
          <w:color w:val="auto"/>
          <w:sz w:val="32"/>
          <w:szCs w:val="32"/>
        </w:rPr>
        <w:t>；</w:t>
      </w:r>
    </w:p>
    <w:p>
      <w:pPr>
        <w:kinsoku/>
        <w:autoSpaceDE/>
        <w:autoSpaceDN/>
        <w:adjustRightInd/>
        <w:snapToGrid/>
        <w:spacing w:line="58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_GB2312" w:cs="Times New Roman"/>
          <w:color w:val="auto"/>
          <w:sz w:val="32"/>
          <w:szCs w:val="32"/>
        </w:rPr>
        <w:t>7.完成上级交办的其他工作。</w:t>
      </w:r>
    </w:p>
    <w:p>
      <w:pPr>
        <w:kinsoku/>
        <w:autoSpaceDE/>
        <w:autoSpaceDN/>
        <w:adjustRightInd/>
        <w:snapToGrid/>
        <w:spacing w:line="580" w:lineRule="exact"/>
        <w:ind w:firstLine="640" w:firstLineChars="200"/>
        <w:textAlignment w:val="auto"/>
        <w:rPr>
          <w:rFonts w:ascii="Times New Roman" w:hAnsi="Times New Roman" w:eastAsia="楷体" w:cs="Times New Roman"/>
          <w:color w:val="auto"/>
          <w:sz w:val="32"/>
          <w:szCs w:val="32"/>
        </w:rPr>
      </w:pPr>
      <w:r>
        <w:rPr>
          <w:rFonts w:ascii="Times New Roman" w:hAnsi="Times New Roman" w:eastAsia="楷体" w:cs="Times New Roman"/>
          <w:color w:val="auto"/>
          <w:sz w:val="32"/>
          <w:szCs w:val="32"/>
        </w:rPr>
        <w:t>（二）任职条件</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1.35岁及以下，工程造价相关专业，全日制大学本科及以上学历;</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2.具备2年以上工程成本预算管理工作经验;</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3.熟悉造价市场以及原材料、设备市场价格;</w:t>
      </w:r>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4.熟悉国家相关工程造价信息以及法律</w:t>
      </w:r>
      <w:r>
        <w:rPr>
          <w:rFonts w:hint="eastAsia" w:ascii="Times New Roman" w:hAnsi="Times New Roman" w:eastAsia="仿宋_GB2312" w:cs="Times New Roman"/>
          <w:color w:val="auto"/>
          <w:sz w:val="32"/>
          <w:szCs w:val="32"/>
        </w:rPr>
        <w:t>，熟练掌控造价、预算相关软件</w:t>
      </w:r>
      <w:r>
        <w:rPr>
          <w:rFonts w:ascii="Times New Roman" w:hAnsi="Times New Roman" w:eastAsia="仿宋_GB2312" w:cs="Times New Roman"/>
          <w:color w:val="auto"/>
          <w:sz w:val="32"/>
          <w:szCs w:val="32"/>
        </w:rPr>
        <w:t>;</w:t>
      </w:r>
    </w:p>
    <w:p>
      <w:pPr>
        <w:kinsoku/>
        <w:autoSpaceDE/>
        <w:autoSpaceDN/>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5.熟悉工程造价工作流程以及相应的计算方法,能进行成本控制</w:t>
      </w:r>
      <w:r>
        <w:rPr>
          <w:rFonts w:hint="eastAsia" w:ascii="Times New Roman" w:hAnsi="Times New Roman" w:eastAsia="仿宋_GB2312" w:cs="Times New Roman"/>
          <w:color w:val="auto"/>
          <w:sz w:val="32"/>
          <w:szCs w:val="32"/>
          <w:lang w:eastAsia="zh-CN"/>
        </w:rPr>
        <w:t>；</w:t>
      </w:r>
      <w:bookmarkStart w:id="0" w:name="_GoBack"/>
      <w:bookmarkEnd w:id="0"/>
    </w:p>
    <w:p>
      <w:pPr>
        <w:kinsoku/>
        <w:autoSpaceDE/>
        <w:autoSpaceDN/>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w:t>
      </w:r>
      <w:r>
        <w:rPr>
          <w:rFonts w:hint="eastAsia"/>
        </w:rPr>
        <w:t xml:space="preserve"> </w:t>
      </w:r>
      <w:r>
        <w:rPr>
          <w:rFonts w:hint="eastAsia" w:ascii="Times New Roman" w:hAnsi="Times New Roman" w:eastAsia="仿宋_GB2312" w:cs="Times New Roman"/>
          <w:color w:val="auto"/>
          <w:sz w:val="32"/>
          <w:szCs w:val="32"/>
        </w:rPr>
        <w:t>具备</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年以上工程成本预算管理工作经验并有造价师证的应聘人员优先考虑。</w:t>
      </w:r>
    </w:p>
    <w:sectPr>
      <w:footerReference r:id="rId3" w:type="default"/>
      <w:pgSz w:w="11906" w:h="16839"/>
      <w:pgMar w:top="1984" w:right="1531" w:bottom="1984" w:left="1531" w:header="0" w:footer="134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ZkNTU2ZmIzMzRhMWYzNjAzZmY0MDFjZmE0ZTM0MDMifQ=="/>
  </w:docVars>
  <w:rsids>
    <w:rsidRoot w:val="00530B54"/>
    <w:rsid w:val="00350D59"/>
    <w:rsid w:val="00390529"/>
    <w:rsid w:val="0041284B"/>
    <w:rsid w:val="00530B54"/>
    <w:rsid w:val="00646FE5"/>
    <w:rsid w:val="006F16DF"/>
    <w:rsid w:val="00791157"/>
    <w:rsid w:val="007F36F8"/>
    <w:rsid w:val="008B0889"/>
    <w:rsid w:val="00C210AF"/>
    <w:rsid w:val="00FD04CF"/>
    <w:rsid w:val="156F509C"/>
    <w:rsid w:val="1E6A0BA7"/>
    <w:rsid w:val="1F6C69AE"/>
    <w:rsid w:val="22187952"/>
    <w:rsid w:val="248D01FB"/>
    <w:rsid w:val="29D774AC"/>
    <w:rsid w:val="2FFA18D7"/>
    <w:rsid w:val="32113447"/>
    <w:rsid w:val="399A659B"/>
    <w:rsid w:val="3D204A44"/>
    <w:rsid w:val="4DEB6C05"/>
    <w:rsid w:val="56EF43FB"/>
    <w:rsid w:val="5B7B1C45"/>
    <w:rsid w:val="5D12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Autospacing="1" w:afterAutospacing="1"/>
    </w:pPr>
    <w:rPr>
      <w:rFonts w:cs="Times New Roman"/>
      <w:sz w:val="24"/>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0"/>
    <w:basedOn w:val="1"/>
    <w:qFormat/>
    <w:uiPriority w:val="0"/>
    <w:rPr>
      <w:rFonts w:ascii="宋体" w:hAnsi="宋体" w:cs="宋体"/>
      <w:sz w:val="24"/>
    </w:rPr>
  </w:style>
  <w:style w:type="character" w:customStyle="1" w:styleId="9">
    <w:name w:val="页脚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704</Words>
  <Characters>736</Characters>
  <Lines>5</Lines>
  <Paragraphs>1</Paragraphs>
  <TotalTime>35</TotalTime>
  <ScaleCrop>false</ScaleCrop>
  <LinksUpToDate>false</LinksUpToDate>
  <CharactersWithSpaces>737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2021-12-30T14:46:00Z</dcterms:created>
  <dc:creator>寇恒 Henson</dc:creator>
  <cp:lastModifiedBy>ଲ</cp:lastModifiedBy>
  <dcterms:modified xsi:type="dcterms:W3CDTF">2022-05-30T00:35:37Z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2021-12-30T14:51:05Z</vt:filetime>
  </property>
  <property fmtid="{D5CDD505-2E9C-101B-9397-08002B2CF9AE}" pid="4" name="KSOProductBuildVer">
    <vt:lpwstr>2052-11.1.0.11744</vt:lpwstr>
  </property>
  <property fmtid="{D5CDD505-2E9C-101B-9397-08002B2CF9AE}" pid="5" name="ICV">
    <vt:lpwstr>7E0916B5F83A463A96E1C4ADFC256A7E</vt:lpwstr>
  </property>
</Properties>
</file>