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spacing w:line="58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  <w:highlight w:val="none"/>
        </w:rPr>
      </w:pPr>
      <w:r>
        <w:rPr>
          <w:rFonts w:ascii="Times New Roman" w:eastAsia="方正小标宋_GBK" w:cs="Times New Roman"/>
          <w:bCs/>
          <w:sz w:val="44"/>
          <w:szCs w:val="44"/>
          <w:highlight w:val="none"/>
        </w:rPr>
        <w:t>江苏省</w:t>
      </w:r>
      <w:r>
        <w:rPr>
          <w:rFonts w:ascii="Times New Roman" w:hAnsi="Times New Roman" w:eastAsia="方正小标宋_GBK" w:cs="Times New Roman"/>
          <w:bCs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_GBK" w:cs="Times New Roman"/>
          <w:bCs/>
          <w:sz w:val="44"/>
          <w:szCs w:val="44"/>
          <w:highlight w:val="none"/>
        </w:rPr>
        <w:t>4</w:t>
      </w:r>
      <w:r>
        <w:rPr>
          <w:rFonts w:ascii="Times New Roman" w:eastAsia="方正小标宋_GBK" w:cs="Times New Roman"/>
          <w:bCs/>
          <w:sz w:val="44"/>
          <w:szCs w:val="44"/>
          <w:highlight w:val="none"/>
        </w:rPr>
        <w:t>年度考试录用人民法院法官助理、人民检察院检察官助理简章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全省202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4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年度考试录用人民法院法官助理、人民检察院检察官助理工作与全省考试录用公务员工作同步进行，公开招录法官助理502名、检察官助理2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名。根据中央组织部、最高人民法院、最高人民检察院《关于招录人民法院法官助理、人民检察院检察官助理的意见》以及《江苏省20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24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年度考试录用公务员公告》精神，制定本简章。</w:t>
      </w:r>
    </w:p>
    <w:p>
      <w:pPr>
        <w:spacing w:line="58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ascii="Times New Roman" w:hAnsi="Times New Roman" w:eastAsia="方正黑体_GBK" w:cs="Times New Roman"/>
          <w:sz w:val="32"/>
          <w:szCs w:val="32"/>
          <w:highlight w:val="none"/>
        </w:rPr>
        <w:t>一、报考条件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报考法官助理、检察官助理应具备202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4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年度全省考试录用公务员规定的有关条件，还须符合以下条件和职位要求。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（一）年龄为18周岁以上、35周岁以下（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1987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11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7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日至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2005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11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13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日期间出生）；普通高校硕士及以上学位202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4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年应届毕业研究生，年龄可放宽到40周岁以下（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1982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11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7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日以后出生）；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（二）取得国家法律职业资格证书（A类）；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（三）普通高校法学类专业本科及以上毕业，并符合招录职位所规定的专业、学历等资格条件；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（四）符合《中华人民共和国公务员法》、《中华人民共和国法官法》、《中华人民共和国检察官法》等法律法规规定的相关资格条件。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具有下列情形之一的，不得报考法官助理、检察官助理：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（一）因犯罪受过刑事处罚的；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（二）被开除中国共产党党籍的；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（三）被开除公职的；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（四）被依法列为失信联合惩戒对象的；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（五）法律法规规定不得录用为审判、检察人员的其他情形。</w:t>
      </w:r>
    </w:p>
    <w:p>
      <w:pPr>
        <w:spacing w:line="58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ascii="Times New Roman" w:hAnsi="Times New Roman" w:eastAsia="方正黑体_GBK" w:cs="Times New Roman"/>
          <w:sz w:val="32"/>
          <w:szCs w:val="32"/>
          <w:highlight w:val="none"/>
        </w:rPr>
        <w:t>二、考录程序和方法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考试录用法官助理、检察官助理的程序和方法按照《江苏省202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4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年度考试录用公务员公告》相关规定执行。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法官助理职位的报考者，如本人担任律师，且未在录用公示之日起三十日内完成执业证件注销手续的，将取消报考资格或者终止录用程序；如配偶、父母、子女担任本人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报考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法院辖区内律师事务所的合伙人、设立人，或在法院辖区内以律师身份担任诉讼代理人、辩护人，为诉讼案件当事人提供其他有偿法律服务的，配偶、父母、子女未在报考者录用公示之日起三十日内完成执业回避手续的，将取消报考资格或者终止录用程序。</w:t>
      </w:r>
    </w:p>
    <w:p>
      <w:pPr>
        <w:spacing w:line="58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ascii="Times New Roman" w:hAnsi="Times New Roman" w:eastAsia="方正黑体_GBK" w:cs="Times New Roman"/>
          <w:sz w:val="32"/>
          <w:szCs w:val="32"/>
          <w:highlight w:val="none"/>
        </w:rPr>
        <w:t>三、录用后管理及待遇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新录用的法官助理、检察官助理试用期为一年，试用期自报到之日起计算。新录用人员须参加初任培训和入职培训，未通过培训考核的，取消录用；违反公务员录用和试用期管理相关规定或试用期满考核不合格的，取消录用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新录用的法官助理、检察官助理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须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在助理职位工作满五年（含试用期），如要选任法官、检察官，可以参加基层人民法院、基层人民检察院的法官、检察官遴选，并在基层院任职；根据法官法、检察官法，初任法官、检察官须从符合法官、检察官条件的人员中择优选出，要求本科应当为全日制普通高校毕业，并取得相应学位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法官助理、检察官助理按照综合管理类公务员进行管理，实行法官助理、检察官助理职级制度，按规定享受司法人员职业保障待遇。</w:t>
      </w:r>
    </w:p>
    <w:p>
      <w:pPr>
        <w:spacing w:line="58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ascii="Times New Roman" w:hAnsi="Times New Roman" w:eastAsia="方正黑体_GBK" w:cs="Times New Roman"/>
          <w:sz w:val="32"/>
          <w:szCs w:val="32"/>
          <w:highlight w:val="none"/>
        </w:rPr>
        <w:t>四、纪律与监督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考试录用人民法院法官助理、人民检察院检察官助理工作，要严格执行有关法律法规和相关工作要求，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贯彻公开、平等、竞争、择优原则，坚持德才兼备、以德为先的标准，秉公办事，主动接受社会各界监督，确保新录用的法官助理、检察官助理具有良好的政治和专业素质。为方便社会各界监督，特设立监督举报电话：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省高级人民法院：（025）83785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933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（法官助理）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省人民检察院：（025）83798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473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（检察官助理）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省公务员局：（025）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83395725</w:t>
      </w:r>
    </w:p>
    <w:sectPr>
      <w:pgSz w:w="11906" w:h="16838"/>
      <w:pgMar w:top="2268" w:right="1418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A0NWU2NWVkOWFiYjE4MTZhYTNlOTY1ZTJlMjM4NWQifQ=="/>
  </w:docVars>
  <w:rsids>
    <w:rsidRoot w:val="00A268B9"/>
    <w:rsid w:val="001A2E85"/>
    <w:rsid w:val="00203E7D"/>
    <w:rsid w:val="002B0E72"/>
    <w:rsid w:val="003855BD"/>
    <w:rsid w:val="00615232"/>
    <w:rsid w:val="00641042"/>
    <w:rsid w:val="0073493B"/>
    <w:rsid w:val="00735209"/>
    <w:rsid w:val="008368B5"/>
    <w:rsid w:val="00872CDC"/>
    <w:rsid w:val="009F48F0"/>
    <w:rsid w:val="00A268B9"/>
    <w:rsid w:val="00B83B2A"/>
    <w:rsid w:val="00BE4140"/>
    <w:rsid w:val="00C65144"/>
    <w:rsid w:val="00C7181B"/>
    <w:rsid w:val="00CB0492"/>
    <w:rsid w:val="00CE3FB2"/>
    <w:rsid w:val="00DD0064"/>
    <w:rsid w:val="00E841ED"/>
    <w:rsid w:val="00EF08EA"/>
    <w:rsid w:val="00EF3F4D"/>
    <w:rsid w:val="21406C69"/>
    <w:rsid w:val="3E4474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206</Words>
  <Characters>1180</Characters>
  <Lines>9</Lines>
  <Paragraphs>2</Paragraphs>
  <TotalTime>58</TotalTime>
  <ScaleCrop>false</ScaleCrop>
  <LinksUpToDate>false</LinksUpToDate>
  <CharactersWithSpaces>1384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amy</dc:creator>
  <cp:lastModifiedBy>HUAWEI</cp:lastModifiedBy>
  <dcterms:modified xsi:type="dcterms:W3CDTF">2023-10-27T10:57:42Z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1A47E4A49B22459C910A2461B9ACAD4E_12</vt:lpwstr>
  </property>
</Properties>
</file>