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57" w:afterLines="50" w:line="58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南通市国资委招聘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监督专员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958"/>
        <w:gridCol w:w="156"/>
        <w:gridCol w:w="521"/>
        <w:gridCol w:w="500"/>
        <w:gridCol w:w="394"/>
        <w:gridCol w:w="304"/>
        <w:gridCol w:w="479"/>
        <w:gridCol w:w="378"/>
        <w:gridCol w:w="1385"/>
        <w:gridCol w:w="1063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职称或职业资格情况</w:t>
            </w:r>
          </w:p>
        </w:tc>
        <w:tc>
          <w:tcPr>
            <w:tcW w:w="33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职称或职业资格取得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现任职单位及职务</w:t>
            </w:r>
          </w:p>
        </w:tc>
        <w:tc>
          <w:tcPr>
            <w:tcW w:w="33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  <w:bookmarkStart w:id="0" w:name="_GoBack"/>
            <w:bookmarkEnd w:id="0"/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720" w:firstLine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近三年年度考核情况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工作成果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签名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: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市国资委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6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123A4"/>
    <w:rsid w:val="1AE75DF1"/>
    <w:rsid w:val="230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2023-02-16T01:13:00Z</dcterms:created>
  <dc:creator>步六孤洋</dc:creator>
  <cp:lastModifiedBy>步六孤洋</cp:lastModifiedBy>
  <dcterms:modified xsi:type="dcterms:W3CDTF">2023-02-16T01:33:52Z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8354EFAD1D53451FA17EC93FA17FD079</vt:lpwstr>
  </property>
</Properties>
</file>