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25" w:rsidRPr="00013CB6" w:rsidRDefault="00013CB6" w:rsidP="00013CB6">
      <w:pPr>
        <w:widowControl/>
        <w:spacing w:line="640" w:lineRule="exac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013CB6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附件2</w:t>
      </w:r>
    </w:p>
    <w:p w:rsidR="004A3625" w:rsidRPr="009322B1" w:rsidRDefault="009322B1" w:rsidP="00E62163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 w:rsidRPr="009322B1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考生防疫与安全须知</w:t>
      </w:r>
      <w:r w:rsidRPr="009322B1"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  <w:t xml:space="preserve"> </w:t>
      </w:r>
    </w:p>
    <w:p w:rsidR="004A3625" w:rsidRPr="009322B1" w:rsidRDefault="004A3625">
      <w:pPr>
        <w:pStyle w:val="a7"/>
        <w:widowControl/>
        <w:spacing w:beforeAutospacing="0" w:afterAutospacing="0" w:line="640" w:lineRule="exact"/>
        <w:ind w:firstLineChars="200" w:firstLine="720"/>
        <w:jc w:val="both"/>
        <w:rPr>
          <w:rFonts w:ascii="仿宋_GB2312" w:eastAsia="仿宋_GB2312" w:hAnsi="仿宋_GB2312" w:cs="仿宋_GB2312"/>
          <w:color w:val="000000"/>
          <w:sz w:val="36"/>
          <w:szCs w:val="36"/>
          <w:shd w:val="clear" w:color="auto" w:fill="FFFFFF"/>
        </w:rPr>
      </w:pP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 w:rsidR="009334E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2021年</w:t>
      </w:r>
      <w:r w:rsidR="00C3655D"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廊坊临空经济区</w:t>
      </w:r>
      <w:r w:rsidR="009B471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管委会</w:t>
      </w:r>
      <w:r w:rsidR="00C3655D"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公开招聘工作人员笔试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考试工作安全进行，请所有考生知悉、理解、配合、支持考试的防疫措施和要求。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1.根据疫情防控工作有关要求，参加</w:t>
      </w:r>
      <w:r w:rsidR="0008624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2021年</w:t>
      </w:r>
      <w:r w:rsidR="00C3655D" w:rsidRPr="00AD736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廊坊临空经济区</w:t>
      </w:r>
      <w:r w:rsidR="00013C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管委会</w:t>
      </w:r>
      <w:r w:rsidR="00C3655D" w:rsidRPr="00AD736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公开招聘工作人员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笔试的考生须在笔试前14天（</w:t>
      </w:r>
      <w:r w:rsidR="001544F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月2</w:t>
      </w:r>
      <w:r w:rsidR="001544F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日前）申领“河北健康码”。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申领方式为：通过微信搜索“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冀时办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”登录“河北健康码”，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日至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11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（1）来自国内疫情低风险地区的考生：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9323BA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凡因在14天健康监测中出现发热、干咳等体征症状的，须提供7天内2次核酸检测阴性证明方可参加笔试。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（2）考前14天内有国内疫情中高风险地区（含风险等级调整为低风险未满14天的地区）或国（境）外旅居史的考生：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 w:rsidR="00C3655D"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廊坊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，且期间不得离开</w:t>
      </w:r>
      <w:r w:rsidR="00C3655D"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廊坊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，并按照</w:t>
      </w:r>
      <w:r w:rsidR="00C3655D"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廊坊市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疫情防控措施纳入管理，进行健康监测出具2次核酸检测阴性报告后，均无异常方可参加考试。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 w:rsidR="00C3655D"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市委组织部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报告，且持河北健康码“绿码”方可参加笔试。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2.按照疫情防控相关规定，考生须申报本人笔试前14天健康状况（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日至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11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日期间）。请务必于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日9:00至</w:t>
      </w:r>
      <w:r w:rsidR="0008624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11</w:t>
      </w: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22:00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</w:t>
      </w:r>
    </w:p>
    <w:p w:rsidR="004A3625" w:rsidRPr="009322B1" w:rsidRDefault="009322B1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 w:rsidR="004A3625" w:rsidRPr="009322B1" w:rsidRDefault="009322B1">
      <w:pPr>
        <w:widowControl/>
        <w:spacing w:line="640" w:lineRule="exact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shd w:val="clear" w:color="auto" w:fill="FFFFFF"/>
        </w:rPr>
      </w:pPr>
      <w:r w:rsidRPr="009322B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笔试时，考生须持二代</w:t>
      </w:r>
      <w:r w:rsidR="00B7693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有效</w:t>
      </w:r>
      <w:bookmarkStart w:id="0" w:name="_GoBack"/>
      <w:bookmarkEnd w:id="0"/>
      <w:r w:rsidRPr="009322B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居民身份证、打印的《笔试准考证》和《个人健康信息承诺书》，向考务工作人员出示“河北健康码”及相关健康证明，经现场测温正常后进入考场。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BE4A2E"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廊坊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准备，考试期间需入住宾馆的，请选择有资质的宾馆，并提前向拟入住宾馆了解疫情防控要求。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322B1">
        <w:rPr>
          <w:rFonts w:ascii="黑体" w:eastAsia="黑体" w:hAnsi="黑体" w:cs="仿宋" w:hint="eastAsia"/>
          <w:color w:val="000000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如某考生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6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23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日参加面试资格审查，须打印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6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9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日至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22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日个人健康信息承诺书（面试资格审查环节）和以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6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08624A">
        <w:rPr>
          <w:rFonts w:ascii="仿宋_GB2312" w:eastAsia="仿宋_GB2312" w:hAnsi="仿宋" w:cs="仿宋"/>
          <w:color w:val="000000"/>
          <w:sz w:val="32"/>
          <w:szCs w:val="32"/>
        </w:rPr>
        <w:t>23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日为基准日的7天内核酸检测阴性证明。</w:t>
      </w:r>
      <w:r w:rsidRPr="009322B1"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公告发布后，疫情防控工作有新要求和规定的，</w:t>
      </w:r>
      <w:r w:rsidR="00AD736B"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市委组织部</w:t>
      </w:r>
      <w:r w:rsidRPr="009322B1">
        <w:rPr>
          <w:rFonts w:ascii="仿宋_GB2312" w:eastAsia="仿宋_GB2312" w:hAnsi="仿宋" w:cs="仿宋" w:hint="eastAsia"/>
          <w:color w:val="000000"/>
          <w:sz w:val="32"/>
          <w:szCs w:val="32"/>
        </w:rPr>
        <w:t>将另行公告通知，请考生随时关注河北省公务员考试专题网站（http://www.hebgwyks.gov.cn）。</w:t>
      </w:r>
    </w:p>
    <w:p w:rsidR="004A3625" w:rsidRPr="009322B1" w:rsidRDefault="009322B1">
      <w:pPr>
        <w:pStyle w:val="a7"/>
        <w:widowControl/>
        <w:spacing w:beforeAutospacing="0" w:afterAutospacing="0" w:line="640" w:lineRule="exact"/>
        <w:ind w:firstLine="45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2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sectPr w:rsidR="004A3625" w:rsidRPr="009322B1">
      <w:headerReference w:type="default" r:id="rId7"/>
      <w:footerReference w:type="default" r:id="rId8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E8" w:rsidRDefault="00AE07E8">
      <w:r>
        <w:separator/>
      </w:r>
    </w:p>
  </w:endnote>
  <w:endnote w:type="continuationSeparator" w:id="0">
    <w:p w:rsidR="00AE07E8" w:rsidRDefault="00AE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25" w:rsidRDefault="00AE07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4A3625" w:rsidRDefault="009322B1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76930" w:rsidRPr="00B76930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E8" w:rsidRDefault="00AE07E8">
      <w:r>
        <w:separator/>
      </w:r>
    </w:p>
  </w:footnote>
  <w:footnote w:type="continuationSeparator" w:id="0">
    <w:p w:rsidR="00AE07E8" w:rsidRDefault="00AE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25" w:rsidRDefault="004A362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013CB6"/>
    <w:rsid w:val="0008624A"/>
    <w:rsid w:val="001544F9"/>
    <w:rsid w:val="00190799"/>
    <w:rsid w:val="001F6FB5"/>
    <w:rsid w:val="00234C7F"/>
    <w:rsid w:val="003D4A2A"/>
    <w:rsid w:val="00404982"/>
    <w:rsid w:val="00481BF9"/>
    <w:rsid w:val="004A3625"/>
    <w:rsid w:val="00515349"/>
    <w:rsid w:val="005163D5"/>
    <w:rsid w:val="005D00AC"/>
    <w:rsid w:val="00621112"/>
    <w:rsid w:val="006F298E"/>
    <w:rsid w:val="00820C2D"/>
    <w:rsid w:val="00853710"/>
    <w:rsid w:val="0085675B"/>
    <w:rsid w:val="00901B67"/>
    <w:rsid w:val="009322B1"/>
    <w:rsid w:val="009323BA"/>
    <w:rsid w:val="00932A1A"/>
    <w:rsid w:val="009334E3"/>
    <w:rsid w:val="009A0968"/>
    <w:rsid w:val="009B4718"/>
    <w:rsid w:val="009E5C71"/>
    <w:rsid w:val="00A64E72"/>
    <w:rsid w:val="00AB7C96"/>
    <w:rsid w:val="00AD736B"/>
    <w:rsid w:val="00AE07E8"/>
    <w:rsid w:val="00B76930"/>
    <w:rsid w:val="00BE4A2E"/>
    <w:rsid w:val="00C3655D"/>
    <w:rsid w:val="00D47B64"/>
    <w:rsid w:val="00D84FBB"/>
    <w:rsid w:val="00E61582"/>
    <w:rsid w:val="00E62163"/>
    <w:rsid w:val="00E660CA"/>
    <w:rsid w:val="00E704DF"/>
    <w:rsid w:val="00E9134A"/>
    <w:rsid w:val="00FD688C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A1B4EBA"/>
    <w:rsid w:val="0BF92C25"/>
    <w:rsid w:val="0BFD26D7"/>
    <w:rsid w:val="0C0C70A5"/>
    <w:rsid w:val="0C2A4A8A"/>
    <w:rsid w:val="100E605B"/>
    <w:rsid w:val="10993D1B"/>
    <w:rsid w:val="10E80397"/>
    <w:rsid w:val="11002C0F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27338DC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DD42A0A"/>
    <w:rsid w:val="3E32317F"/>
    <w:rsid w:val="3F873E32"/>
    <w:rsid w:val="418C1CEA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9E0C33E"/>
  <w15:docId w15:val="{B32623C9-2F72-4A34-8A81-DD72909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4">
    <w:name w:val="页脚 字符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Calibri" w:hAnsi="Calibr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B4718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B47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Administrator</cp:lastModifiedBy>
  <cp:revision>24</cp:revision>
  <cp:lastPrinted>2021-05-10T12:10:00Z</cp:lastPrinted>
  <dcterms:created xsi:type="dcterms:W3CDTF">2020-06-29T09:45:00Z</dcterms:created>
  <dcterms:modified xsi:type="dcterms:W3CDTF">2021-05-13T03:09:00Z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