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Nimbus Roman No9 L" w:hAnsi="Nimbus Roman No9 L" w:eastAsia="方正黑体_GBK" w:cs="Nimbus Roman No9 L"/>
          <w:sz w:val="33"/>
          <w:szCs w:val="33"/>
        </w:rPr>
      </w:pPr>
      <w:r>
        <w:rPr>
          <w:rFonts w:ascii="Nimbus Roman No9 L" w:hAnsi="Nimbus Roman No9 L" w:eastAsia="方正黑体_GBK" w:cs="Nimbus Roman No9 L"/>
          <w:sz w:val="33"/>
          <w:szCs w:val="33"/>
        </w:rPr>
        <w:t>附件1</w:t>
      </w:r>
    </w:p>
    <w:p>
      <w:pPr>
        <w:spacing w:line="600" w:lineRule="exact"/>
        <w:jc w:val="center"/>
        <w:rPr>
          <w:rFonts w:hint="eastAsia" w:eastAsia="方正小标宋_GBK" w:cs="方正小标宋_GBK"/>
          <w:bCs/>
          <w:sz w:val="44"/>
          <w:szCs w:val="44"/>
        </w:rPr>
      </w:pPr>
      <w:bookmarkStart w:id="0" w:name="_GoBack"/>
      <w:r>
        <w:rPr>
          <w:rFonts w:hint="eastAsia" w:eastAsia="方正小标宋_GBK" w:cs="方正小标宋_GBK"/>
          <w:bCs/>
          <w:sz w:val="44"/>
          <w:szCs w:val="44"/>
        </w:rPr>
        <w:t>2022年广安市聘任制公务员招聘职位表</w:t>
      </w:r>
    </w:p>
    <w:bookmarkEnd w:id="0"/>
    <w:p>
      <w:pPr>
        <w:pStyle w:val="2"/>
        <w:rPr>
          <w:rFonts w:hint="eastAsia"/>
        </w:rPr>
      </w:pPr>
    </w:p>
    <w:p>
      <w:pPr>
        <w:rPr>
          <w:rFonts w:hint="eastAsia"/>
        </w:rPr>
      </w:pPr>
    </w:p>
    <w:tbl>
      <w:tblPr>
        <w:tblStyle w:val="4"/>
        <w:tblW w:w="15024" w:type="dxa"/>
        <w:jc w:val="center"/>
        <w:tblLayout w:type="fixed"/>
        <w:tblCellMar>
          <w:top w:w="0" w:type="dxa"/>
          <w:left w:w="108" w:type="dxa"/>
          <w:bottom w:w="0" w:type="dxa"/>
          <w:right w:w="108" w:type="dxa"/>
        </w:tblCellMar>
      </w:tblPr>
      <w:tblGrid>
        <w:gridCol w:w="680"/>
        <w:gridCol w:w="680"/>
        <w:gridCol w:w="680"/>
        <w:gridCol w:w="3969"/>
        <w:gridCol w:w="907"/>
        <w:gridCol w:w="1361"/>
        <w:gridCol w:w="3742"/>
        <w:gridCol w:w="907"/>
        <w:gridCol w:w="1701"/>
        <w:gridCol w:w="397"/>
      </w:tblGrid>
      <w:tr>
        <w:tblPrEx>
          <w:tblCellMar>
            <w:top w:w="0" w:type="dxa"/>
            <w:left w:w="108" w:type="dxa"/>
            <w:bottom w:w="0" w:type="dxa"/>
            <w:right w:w="108" w:type="dxa"/>
          </w:tblCellMar>
        </w:tblPrEx>
        <w:trPr>
          <w:trHeight w:val="680" w:hRule="atLeast"/>
          <w:tblHeader/>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kern w:val="0"/>
                <w:sz w:val="22"/>
                <w:szCs w:val="22"/>
                <w:lang w:bidi="ar"/>
              </w:rPr>
            </w:pPr>
            <w:r>
              <w:rPr>
                <w:rFonts w:eastAsia="方正黑体_GBK"/>
                <w:kern w:val="0"/>
                <w:sz w:val="22"/>
                <w:szCs w:val="22"/>
                <w:lang w:bidi="ar"/>
              </w:rPr>
              <w:t>聘任</w:t>
            </w:r>
          </w:p>
          <w:p>
            <w:pPr>
              <w:widowControl/>
              <w:spacing w:line="240" w:lineRule="exact"/>
              <w:jc w:val="center"/>
              <w:textAlignment w:val="center"/>
              <w:rPr>
                <w:rFonts w:eastAsia="方正黑体_GBK"/>
                <w:sz w:val="22"/>
                <w:szCs w:val="22"/>
              </w:rPr>
            </w:pPr>
            <w:r>
              <w:rPr>
                <w:rFonts w:eastAsia="方正黑体_GBK"/>
                <w:kern w:val="0"/>
                <w:sz w:val="22"/>
                <w:szCs w:val="22"/>
                <w:lang w:bidi="ar"/>
              </w:rPr>
              <w:t>单位</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kern w:val="0"/>
                <w:sz w:val="22"/>
                <w:szCs w:val="22"/>
                <w:lang w:bidi="ar"/>
              </w:rPr>
            </w:pPr>
            <w:r>
              <w:rPr>
                <w:rFonts w:eastAsia="方正黑体_GBK"/>
                <w:kern w:val="0"/>
                <w:sz w:val="22"/>
                <w:szCs w:val="22"/>
                <w:lang w:bidi="ar"/>
              </w:rPr>
              <w:t>职位</w:t>
            </w:r>
          </w:p>
          <w:p>
            <w:pPr>
              <w:widowControl/>
              <w:spacing w:line="240" w:lineRule="exact"/>
              <w:jc w:val="center"/>
              <w:textAlignment w:val="center"/>
              <w:rPr>
                <w:rFonts w:eastAsia="方正黑体_GBK"/>
                <w:sz w:val="22"/>
                <w:szCs w:val="22"/>
              </w:rPr>
            </w:pPr>
            <w:r>
              <w:rPr>
                <w:rFonts w:eastAsia="方正黑体_GBK"/>
                <w:kern w:val="0"/>
                <w:sz w:val="22"/>
                <w:szCs w:val="22"/>
                <w:lang w:bidi="ar"/>
              </w:rPr>
              <w:t>名称</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kern w:val="0"/>
                <w:sz w:val="22"/>
                <w:szCs w:val="22"/>
                <w:lang w:bidi="ar"/>
              </w:rPr>
            </w:pPr>
            <w:r>
              <w:rPr>
                <w:rFonts w:eastAsia="方正黑体_GBK"/>
                <w:kern w:val="0"/>
                <w:sz w:val="22"/>
                <w:szCs w:val="22"/>
                <w:lang w:bidi="ar"/>
              </w:rPr>
              <w:t>聘任</w:t>
            </w:r>
          </w:p>
          <w:p>
            <w:pPr>
              <w:widowControl/>
              <w:spacing w:line="240" w:lineRule="exact"/>
              <w:jc w:val="center"/>
              <w:textAlignment w:val="center"/>
              <w:rPr>
                <w:rFonts w:eastAsia="方正黑体_GBK"/>
                <w:sz w:val="22"/>
                <w:szCs w:val="22"/>
              </w:rPr>
            </w:pPr>
            <w:r>
              <w:rPr>
                <w:rFonts w:eastAsia="方正黑体_GBK"/>
                <w:kern w:val="0"/>
                <w:sz w:val="22"/>
                <w:szCs w:val="22"/>
                <w:lang w:bidi="ar"/>
              </w:rPr>
              <w:t>名额</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hint="eastAsia" w:eastAsia="方正黑体_GBK"/>
                <w:kern w:val="0"/>
                <w:sz w:val="22"/>
                <w:szCs w:val="22"/>
                <w:lang w:bidi="ar"/>
              </w:rPr>
              <w:t>职</w:t>
            </w:r>
            <w:r>
              <w:rPr>
                <w:rFonts w:eastAsia="方正黑体_GBK"/>
                <w:kern w:val="0"/>
                <w:sz w:val="22"/>
                <w:szCs w:val="22"/>
                <w:lang w:bidi="ar"/>
              </w:rPr>
              <w:t>位职责</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eastAsia="方正黑体_GBK"/>
                <w:sz w:val="22"/>
                <w:szCs w:val="22"/>
              </w:rPr>
            </w:pPr>
            <w:r>
              <w:rPr>
                <w:rFonts w:eastAsia="方正黑体_GBK"/>
                <w:kern w:val="0"/>
                <w:sz w:val="22"/>
                <w:szCs w:val="22"/>
                <w:lang w:bidi="ar"/>
              </w:rPr>
              <w:t>学历学位条件</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eastAsia="方正黑体_GBK"/>
                <w:kern w:val="0"/>
                <w:sz w:val="22"/>
                <w:szCs w:val="22"/>
                <w:lang w:bidi="ar"/>
              </w:rPr>
              <w:t>专业</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hint="eastAsia" w:eastAsia="方正黑体_GBK"/>
                <w:kern w:val="0"/>
                <w:sz w:val="22"/>
                <w:szCs w:val="22"/>
                <w:lang w:bidi="ar"/>
              </w:rPr>
              <w:t>其他</w:t>
            </w:r>
            <w:r>
              <w:rPr>
                <w:rFonts w:eastAsia="方正黑体_GBK"/>
                <w:kern w:val="0"/>
                <w:sz w:val="22"/>
                <w:szCs w:val="22"/>
                <w:lang w:bidi="ar"/>
              </w:rPr>
              <w:t>资格条件</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kern w:val="0"/>
                <w:sz w:val="22"/>
                <w:szCs w:val="22"/>
                <w:lang w:bidi="ar"/>
              </w:rPr>
            </w:pPr>
            <w:r>
              <w:rPr>
                <w:rFonts w:eastAsia="方正黑体_GBK"/>
                <w:kern w:val="0"/>
                <w:sz w:val="22"/>
                <w:szCs w:val="22"/>
                <w:lang w:bidi="ar"/>
              </w:rPr>
              <w:t>聘任</w:t>
            </w:r>
          </w:p>
          <w:p>
            <w:pPr>
              <w:widowControl/>
              <w:spacing w:line="240" w:lineRule="exact"/>
              <w:jc w:val="center"/>
              <w:textAlignment w:val="center"/>
              <w:rPr>
                <w:rFonts w:eastAsia="方正黑体_GBK"/>
                <w:sz w:val="22"/>
                <w:szCs w:val="22"/>
              </w:rPr>
            </w:pPr>
            <w:r>
              <w:rPr>
                <w:rFonts w:eastAsia="方正黑体_GBK"/>
                <w:kern w:val="0"/>
                <w:sz w:val="22"/>
                <w:szCs w:val="22"/>
                <w:lang w:bidi="ar"/>
              </w:rPr>
              <w:t>期限</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eastAsia="方正黑体_GBK"/>
                <w:kern w:val="0"/>
                <w:sz w:val="22"/>
                <w:szCs w:val="22"/>
                <w:lang w:bidi="ar"/>
              </w:rPr>
              <w:t>薪酬待遇</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eastAsia="方正黑体_GBK"/>
                <w:kern w:val="0"/>
                <w:sz w:val="22"/>
                <w:szCs w:val="22"/>
                <w:lang w:bidi="ar"/>
              </w:rPr>
              <w:t>备注</w:t>
            </w:r>
          </w:p>
        </w:tc>
      </w:tr>
      <w:tr>
        <w:tblPrEx>
          <w:tblCellMar>
            <w:top w:w="0" w:type="dxa"/>
            <w:left w:w="108" w:type="dxa"/>
            <w:bottom w:w="0" w:type="dxa"/>
            <w:right w:w="108" w:type="dxa"/>
          </w:tblCellMar>
        </w:tblPrEx>
        <w:trPr>
          <w:trHeight w:val="5816"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eastAsia" w:eastAsia="方正仿宋_GBK"/>
                <w:sz w:val="22"/>
                <w:szCs w:val="22"/>
              </w:rPr>
            </w:pPr>
            <w:r>
              <w:rPr>
                <w:rFonts w:eastAsia="方正仿宋_GBK"/>
                <w:sz w:val="22"/>
                <w:szCs w:val="22"/>
              </w:rPr>
              <w:t>川渝高竹新区</w:t>
            </w:r>
            <w:r>
              <w:rPr>
                <w:rFonts w:hint="eastAsia" w:eastAsia="方正仿宋_GBK"/>
                <w:sz w:val="22"/>
                <w:szCs w:val="22"/>
              </w:rPr>
              <w:t>管理委员会</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方正仿宋_GBK"/>
                <w:sz w:val="22"/>
                <w:szCs w:val="22"/>
              </w:rPr>
            </w:pPr>
            <w:r>
              <w:rPr>
                <w:rFonts w:eastAsia="方正仿宋_GBK"/>
                <w:sz w:val="22"/>
                <w:szCs w:val="22"/>
              </w:rPr>
              <w:t>国土空间总规划师</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方正仿宋_GBK"/>
                <w:sz w:val="22"/>
                <w:szCs w:val="22"/>
              </w:rPr>
            </w:pPr>
            <w:r>
              <w:rPr>
                <w:rFonts w:eastAsia="方正仿宋_GBK"/>
                <w:sz w:val="22"/>
                <w:szCs w:val="22"/>
              </w:rPr>
              <w:t>1.负责新区国土空间规划技术审查工作；</w:t>
            </w:r>
          </w:p>
          <w:p>
            <w:pPr>
              <w:widowControl/>
              <w:spacing w:line="320" w:lineRule="exact"/>
              <w:textAlignment w:val="center"/>
              <w:rPr>
                <w:rFonts w:eastAsia="方正仿宋_GBK"/>
                <w:sz w:val="22"/>
                <w:szCs w:val="22"/>
              </w:rPr>
            </w:pPr>
            <w:r>
              <w:rPr>
                <w:rFonts w:hint="eastAsia" w:eastAsia="方正仿宋_GBK"/>
                <w:sz w:val="22"/>
                <w:szCs w:val="22"/>
              </w:rPr>
              <w:t>2</w:t>
            </w:r>
            <w:r>
              <w:rPr>
                <w:rFonts w:eastAsia="方正仿宋_GBK"/>
                <w:sz w:val="22"/>
                <w:szCs w:val="22"/>
              </w:rPr>
              <w:t>.负责交通、市政、城市风貌等专项规划技术审查工作；</w:t>
            </w:r>
          </w:p>
          <w:p>
            <w:pPr>
              <w:widowControl/>
              <w:spacing w:line="320" w:lineRule="exact"/>
              <w:textAlignment w:val="center"/>
              <w:rPr>
                <w:rFonts w:eastAsia="方正仿宋_GBK"/>
                <w:sz w:val="22"/>
                <w:szCs w:val="22"/>
              </w:rPr>
            </w:pPr>
            <w:r>
              <w:rPr>
                <w:rFonts w:hint="eastAsia" w:eastAsia="方正仿宋_GBK"/>
                <w:sz w:val="22"/>
                <w:szCs w:val="22"/>
              </w:rPr>
              <w:t>3</w:t>
            </w:r>
            <w:r>
              <w:rPr>
                <w:rFonts w:eastAsia="方正仿宋_GBK"/>
                <w:sz w:val="22"/>
                <w:szCs w:val="22"/>
              </w:rPr>
              <w:t>.负责</w:t>
            </w:r>
            <w:r>
              <w:rPr>
                <w:rFonts w:hint="eastAsia" w:eastAsia="方正仿宋_GBK"/>
                <w:sz w:val="22"/>
                <w:szCs w:val="22"/>
              </w:rPr>
              <w:t>编制</w:t>
            </w:r>
            <w:r>
              <w:rPr>
                <w:rFonts w:eastAsia="方正仿宋_GBK"/>
                <w:sz w:val="22"/>
                <w:szCs w:val="22"/>
              </w:rPr>
              <w:t>新区</w:t>
            </w:r>
            <w:r>
              <w:rPr>
                <w:rFonts w:hint="eastAsia" w:eastAsia="方正仿宋_GBK"/>
                <w:sz w:val="22"/>
                <w:szCs w:val="22"/>
              </w:rPr>
              <w:t>建设</w:t>
            </w:r>
            <w:r>
              <w:rPr>
                <w:rFonts w:eastAsia="方正仿宋_GBK"/>
                <w:sz w:val="22"/>
                <w:szCs w:val="22"/>
              </w:rPr>
              <w:t>规划、</w:t>
            </w:r>
            <w:r>
              <w:rPr>
                <w:rFonts w:hint="eastAsia" w:eastAsia="方正仿宋_GBK"/>
                <w:sz w:val="22"/>
                <w:szCs w:val="22"/>
              </w:rPr>
              <w:t>国土空间规划</w:t>
            </w:r>
            <w:r>
              <w:rPr>
                <w:rFonts w:eastAsia="方正仿宋_GBK"/>
                <w:sz w:val="22"/>
                <w:szCs w:val="22"/>
              </w:rPr>
              <w:t>、控制性详细规划等；</w:t>
            </w:r>
          </w:p>
          <w:p>
            <w:pPr>
              <w:widowControl/>
              <w:spacing w:line="320" w:lineRule="exact"/>
              <w:textAlignment w:val="center"/>
              <w:rPr>
                <w:rFonts w:eastAsia="方正仿宋_GBK"/>
                <w:sz w:val="22"/>
                <w:szCs w:val="22"/>
              </w:rPr>
            </w:pPr>
            <w:r>
              <w:rPr>
                <w:rFonts w:hint="eastAsia" w:eastAsia="方正仿宋_GBK"/>
                <w:sz w:val="22"/>
                <w:szCs w:val="22"/>
              </w:rPr>
              <w:t>4</w:t>
            </w:r>
            <w:r>
              <w:rPr>
                <w:rFonts w:eastAsia="方正仿宋_GBK"/>
                <w:sz w:val="22"/>
                <w:szCs w:val="22"/>
              </w:rPr>
              <w:t>.负责研究提出新区在城市规划、智慧城市、综合交通等领域的管理政策与指导意见；</w:t>
            </w:r>
          </w:p>
          <w:p>
            <w:pPr>
              <w:widowControl/>
              <w:spacing w:line="320" w:lineRule="exact"/>
              <w:textAlignment w:val="center"/>
              <w:rPr>
                <w:rFonts w:eastAsia="方正仿宋_GBK"/>
                <w:sz w:val="22"/>
                <w:szCs w:val="22"/>
              </w:rPr>
            </w:pPr>
            <w:r>
              <w:rPr>
                <w:rFonts w:hint="eastAsia" w:eastAsia="方正仿宋_GBK"/>
                <w:sz w:val="22"/>
                <w:szCs w:val="22"/>
              </w:rPr>
              <w:t>5</w:t>
            </w:r>
            <w:r>
              <w:rPr>
                <w:rFonts w:eastAsia="方正仿宋_GBK"/>
                <w:sz w:val="22"/>
                <w:szCs w:val="22"/>
              </w:rPr>
              <w:t>.负责</w:t>
            </w:r>
            <w:r>
              <w:rPr>
                <w:rFonts w:hint="eastAsia" w:eastAsia="方正仿宋_GBK"/>
                <w:sz w:val="22"/>
                <w:szCs w:val="22"/>
              </w:rPr>
              <w:t>相关</w:t>
            </w:r>
            <w:r>
              <w:rPr>
                <w:rFonts w:eastAsia="方正仿宋_GBK"/>
                <w:sz w:val="22"/>
                <w:szCs w:val="22"/>
              </w:rPr>
              <w:t>地方标准及规范的编制；</w:t>
            </w:r>
          </w:p>
          <w:p>
            <w:pPr>
              <w:widowControl/>
              <w:spacing w:line="320" w:lineRule="exact"/>
              <w:textAlignment w:val="center"/>
              <w:rPr>
                <w:rFonts w:eastAsia="方正仿宋_GBK"/>
                <w:sz w:val="22"/>
                <w:szCs w:val="22"/>
              </w:rPr>
            </w:pPr>
            <w:r>
              <w:rPr>
                <w:rFonts w:hint="eastAsia" w:eastAsia="方正仿宋_GBK"/>
                <w:sz w:val="22"/>
                <w:szCs w:val="22"/>
              </w:rPr>
              <w:t>6.</w:t>
            </w:r>
            <w:r>
              <w:rPr>
                <w:rFonts w:eastAsia="方正仿宋_GBK"/>
                <w:sz w:val="22"/>
                <w:szCs w:val="22"/>
              </w:rPr>
              <w:t>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方正仿宋_GBK"/>
                <w:sz w:val="22"/>
                <w:szCs w:val="22"/>
              </w:rPr>
            </w:pPr>
            <w:r>
              <w:rPr>
                <w:rFonts w:eastAsia="方正仿宋_GBK"/>
                <w:sz w:val="22"/>
                <w:szCs w:val="22"/>
              </w:rPr>
              <w:t>硕士研究生及以上学历并取得</w:t>
            </w:r>
            <w:r>
              <w:rPr>
                <w:rFonts w:hint="eastAsia" w:eastAsia="方正仿宋_GBK"/>
                <w:sz w:val="22"/>
                <w:szCs w:val="22"/>
              </w:rPr>
              <w:t>硕士及以上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方正仿宋_GBK"/>
                <w:sz w:val="22"/>
                <w:szCs w:val="22"/>
              </w:rPr>
            </w:pPr>
            <w:r>
              <w:rPr>
                <w:rFonts w:hint="eastAsia" w:eastAsia="方正仿宋_GBK"/>
                <w:sz w:val="22"/>
                <w:szCs w:val="22"/>
              </w:rPr>
              <w:t>城市设计及其理论、</w:t>
            </w:r>
            <w:r>
              <w:rPr>
                <w:rFonts w:eastAsia="方正仿宋_GBK"/>
                <w:sz w:val="22"/>
                <w:szCs w:val="22"/>
              </w:rPr>
              <w:t>城市与区域规划、</w:t>
            </w:r>
            <w:r>
              <w:rPr>
                <w:rFonts w:hint="eastAsia" w:eastAsia="方正仿宋_GBK"/>
                <w:sz w:val="22"/>
                <w:szCs w:val="22"/>
              </w:rPr>
              <w:t>建筑学、</w:t>
            </w:r>
            <w:r>
              <w:rPr>
                <w:rFonts w:eastAsia="方正仿宋_GBK"/>
                <w:sz w:val="22"/>
                <w:szCs w:val="22"/>
              </w:rPr>
              <w:t>城乡规划学、建筑与城乡规划设计</w:t>
            </w:r>
            <w:r>
              <w:rPr>
                <w:rFonts w:hint="eastAsia" w:eastAsia="方正仿宋_GBK"/>
                <w:sz w:val="22"/>
                <w:szCs w:val="22"/>
              </w:rPr>
              <w:t>、城市规划</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方正仿宋_GBK"/>
                <w:sz w:val="22"/>
                <w:szCs w:val="22"/>
              </w:rPr>
            </w:pPr>
            <w:r>
              <w:rPr>
                <w:rFonts w:eastAsia="方正仿宋_GBK"/>
                <w:sz w:val="22"/>
                <w:szCs w:val="22"/>
              </w:rPr>
              <w:t>1.年龄4</w:t>
            </w:r>
            <w:r>
              <w:rPr>
                <w:rFonts w:hint="eastAsia" w:eastAsia="方正仿宋_GBK"/>
                <w:sz w:val="22"/>
                <w:szCs w:val="22"/>
              </w:rPr>
              <w:t>5</w:t>
            </w:r>
            <w:r>
              <w:rPr>
                <w:rFonts w:eastAsia="方正仿宋_GBK"/>
                <w:sz w:val="22"/>
                <w:szCs w:val="22"/>
              </w:rPr>
              <w:t>周岁以下；</w:t>
            </w:r>
          </w:p>
          <w:p>
            <w:pPr>
              <w:widowControl/>
              <w:spacing w:line="320" w:lineRule="exact"/>
              <w:textAlignment w:val="center"/>
              <w:rPr>
                <w:rFonts w:eastAsia="方正仿宋_GBK"/>
                <w:sz w:val="22"/>
                <w:szCs w:val="22"/>
              </w:rPr>
            </w:pPr>
            <w:r>
              <w:rPr>
                <w:rFonts w:eastAsia="方正仿宋_GBK"/>
                <w:sz w:val="22"/>
                <w:szCs w:val="22"/>
              </w:rPr>
              <w:t>2</w:t>
            </w:r>
            <w:r>
              <w:rPr>
                <w:rFonts w:hint="eastAsia" w:eastAsia="方正仿宋_GBK"/>
                <w:sz w:val="22"/>
                <w:szCs w:val="22"/>
              </w:rPr>
              <w:t>.</w:t>
            </w:r>
            <w:r>
              <w:rPr>
                <w:rFonts w:eastAsia="方正仿宋_GBK"/>
                <w:sz w:val="22"/>
                <w:szCs w:val="22"/>
              </w:rPr>
              <w:t>具有5年以上空间规划、城乡规划或土地利用规划工作经历，曾担任城乡规划、国土规划或空间规划设计单位项目负责人，并且参与过市级以上城市总体规划、土地利用总体规划或国土空间规划项目；</w:t>
            </w:r>
          </w:p>
          <w:p>
            <w:pPr>
              <w:widowControl/>
              <w:spacing w:line="320" w:lineRule="exact"/>
              <w:textAlignment w:val="center"/>
              <w:rPr>
                <w:rFonts w:hint="eastAsia" w:eastAsia="方正仿宋_GBK"/>
                <w:sz w:val="22"/>
                <w:szCs w:val="22"/>
              </w:rPr>
            </w:pPr>
            <w:r>
              <w:rPr>
                <w:rFonts w:eastAsia="方正仿宋_GBK"/>
                <w:sz w:val="22"/>
                <w:szCs w:val="22"/>
              </w:rPr>
              <w:t>3.</w:t>
            </w:r>
            <w:r>
              <w:rPr>
                <w:rFonts w:hint="eastAsia" w:eastAsia="方正仿宋_GBK"/>
                <w:sz w:val="22"/>
                <w:szCs w:val="22"/>
              </w:rPr>
              <w:t>取得</w:t>
            </w:r>
            <w:r>
              <w:rPr>
                <w:rFonts w:eastAsia="方正仿宋_GBK"/>
                <w:sz w:val="22"/>
                <w:szCs w:val="22"/>
              </w:rPr>
              <w:t>副高级以上专业技术职称和注册规划师执业资格证</w:t>
            </w:r>
            <w:r>
              <w:rPr>
                <w:rFonts w:hint="eastAsia" w:eastAsia="方正仿宋_GBK"/>
                <w:sz w:val="22"/>
                <w:szCs w:val="22"/>
              </w:rPr>
              <w:t>；</w:t>
            </w:r>
          </w:p>
          <w:p>
            <w:pPr>
              <w:widowControl/>
              <w:spacing w:line="320" w:lineRule="exact"/>
              <w:textAlignment w:val="center"/>
              <w:rPr>
                <w:rFonts w:eastAsia="方正仿宋_GBK"/>
                <w:sz w:val="22"/>
                <w:szCs w:val="22"/>
              </w:rPr>
            </w:pPr>
            <w:r>
              <w:rPr>
                <w:rFonts w:hint="eastAsia" w:eastAsia="方正仿宋_GBK"/>
                <w:sz w:val="22"/>
                <w:szCs w:val="22"/>
              </w:rPr>
              <w:t>4</w:t>
            </w:r>
            <w:r>
              <w:rPr>
                <w:rFonts w:eastAsia="方正仿宋_GBK"/>
                <w:sz w:val="22"/>
                <w:szCs w:val="22"/>
              </w:rPr>
              <w:t>.理论功底扎实，知识结构合理，学习能力强，发现问题、分析问题和系统解决问题能力强；</w:t>
            </w:r>
          </w:p>
          <w:p>
            <w:pPr>
              <w:widowControl/>
              <w:spacing w:line="320" w:lineRule="exact"/>
              <w:textAlignment w:val="center"/>
              <w:rPr>
                <w:rFonts w:eastAsia="方正仿宋_GBK"/>
                <w:sz w:val="22"/>
                <w:szCs w:val="22"/>
              </w:rPr>
            </w:pPr>
            <w:r>
              <w:rPr>
                <w:rFonts w:hint="eastAsia" w:eastAsia="方正仿宋_GBK"/>
                <w:sz w:val="22"/>
                <w:szCs w:val="22"/>
              </w:rPr>
              <w:t>5</w:t>
            </w:r>
            <w:r>
              <w:rPr>
                <w:rFonts w:eastAsia="方正仿宋_GBK"/>
                <w:sz w:val="22"/>
                <w:szCs w:val="22"/>
              </w:rPr>
              <w:t>.具备敏锐的洞察力和严谨的逻辑思维能力、良好的口头</w:t>
            </w:r>
            <w:r>
              <w:rPr>
                <w:rFonts w:hint="eastAsia" w:eastAsia="方正仿宋_GBK"/>
                <w:sz w:val="22"/>
                <w:szCs w:val="22"/>
              </w:rPr>
              <w:t>和</w:t>
            </w:r>
            <w:r>
              <w:rPr>
                <w:rFonts w:eastAsia="方正仿宋_GBK"/>
                <w:sz w:val="22"/>
                <w:szCs w:val="22"/>
              </w:rPr>
              <w:t>书面表达能力，能够与团队高效沟通。</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方正仿宋_GBK"/>
                <w:sz w:val="22"/>
                <w:szCs w:val="22"/>
              </w:rPr>
            </w:pPr>
            <w:r>
              <w:rPr>
                <w:rFonts w:eastAsia="方正仿宋_GBK"/>
                <w:sz w:val="22"/>
                <w:szCs w:val="22"/>
              </w:rPr>
              <w:t>年薪最高40万元，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p>
        </w:tc>
      </w:tr>
      <w:tr>
        <w:tblPrEx>
          <w:tblCellMar>
            <w:top w:w="0" w:type="dxa"/>
            <w:left w:w="108" w:type="dxa"/>
            <w:bottom w:w="0" w:type="dxa"/>
            <w:right w:w="108" w:type="dxa"/>
          </w:tblCellMar>
        </w:tblPrEx>
        <w:trPr>
          <w:trHeight w:val="4401"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sz w:val="22"/>
                <w:szCs w:val="22"/>
              </w:rPr>
            </w:pPr>
            <w:r>
              <w:rPr>
                <w:rFonts w:eastAsia="方正仿宋_GBK"/>
                <w:sz w:val="22"/>
                <w:szCs w:val="22"/>
              </w:rPr>
              <w:t>川渝高竹新区</w:t>
            </w:r>
            <w:r>
              <w:rPr>
                <w:rFonts w:hint="eastAsia" w:eastAsia="方正仿宋_GBK"/>
                <w:sz w:val="22"/>
                <w:szCs w:val="22"/>
              </w:rPr>
              <w:t>管理委员会</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投融资高级主管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1.负责研究分析区域投融资形势，提出高竹新区投融资规划及方案</w:t>
            </w:r>
            <w:r>
              <w:rPr>
                <w:rFonts w:hint="eastAsia" w:eastAsia="方正仿宋_GBK"/>
                <w:sz w:val="22"/>
                <w:szCs w:val="22"/>
              </w:rPr>
              <w:t>；</w:t>
            </w:r>
            <w:r>
              <w:rPr>
                <w:rFonts w:eastAsia="方正仿宋_GBK"/>
                <w:sz w:val="22"/>
                <w:szCs w:val="22"/>
              </w:rPr>
              <w:t>负责</w:t>
            </w:r>
            <w:r>
              <w:rPr>
                <w:rFonts w:hint="eastAsia" w:eastAsia="方正仿宋_GBK"/>
                <w:sz w:val="22"/>
                <w:szCs w:val="22"/>
              </w:rPr>
              <w:t>建立</w:t>
            </w:r>
            <w:r>
              <w:rPr>
                <w:rFonts w:eastAsia="方正仿宋_GBK"/>
                <w:sz w:val="22"/>
                <w:szCs w:val="22"/>
              </w:rPr>
              <w:t>新区投融资及偿债机制，制定区域中长期资金平衡方案；</w:t>
            </w:r>
          </w:p>
          <w:p>
            <w:pPr>
              <w:widowControl/>
              <w:spacing w:line="240" w:lineRule="exact"/>
              <w:textAlignment w:val="center"/>
              <w:rPr>
                <w:rFonts w:eastAsia="方正仿宋_GBK"/>
                <w:sz w:val="22"/>
                <w:szCs w:val="22"/>
              </w:rPr>
            </w:pPr>
            <w:r>
              <w:rPr>
                <w:rFonts w:eastAsia="方正仿宋_GBK"/>
                <w:sz w:val="22"/>
                <w:szCs w:val="22"/>
              </w:rPr>
              <w:t>2.负责</w:t>
            </w:r>
            <w:r>
              <w:rPr>
                <w:rFonts w:hint="eastAsia" w:eastAsia="方正仿宋_GBK"/>
                <w:sz w:val="22"/>
                <w:szCs w:val="22"/>
              </w:rPr>
              <w:t>制定</w:t>
            </w:r>
            <w:r>
              <w:rPr>
                <w:rFonts w:eastAsia="方正仿宋_GBK"/>
                <w:sz w:val="22"/>
                <w:szCs w:val="22"/>
              </w:rPr>
              <w:t>区域重大项目融资方案，参与重点项目引进，协助</w:t>
            </w:r>
            <w:r>
              <w:rPr>
                <w:rFonts w:hint="eastAsia" w:eastAsia="方正仿宋_GBK"/>
                <w:sz w:val="22"/>
                <w:szCs w:val="22"/>
              </w:rPr>
              <w:t>制定并实施</w:t>
            </w:r>
            <w:r>
              <w:rPr>
                <w:rFonts w:eastAsia="方正仿宋_GBK"/>
                <w:sz w:val="22"/>
                <w:szCs w:val="22"/>
              </w:rPr>
              <w:t>重点引进项目融资方案；</w:t>
            </w:r>
          </w:p>
          <w:p>
            <w:pPr>
              <w:widowControl/>
              <w:spacing w:line="240" w:lineRule="exact"/>
              <w:textAlignment w:val="center"/>
              <w:rPr>
                <w:rFonts w:hint="eastAsia" w:eastAsia="方正仿宋_GBK"/>
                <w:sz w:val="22"/>
                <w:szCs w:val="22"/>
              </w:rPr>
            </w:pPr>
            <w:r>
              <w:rPr>
                <w:rFonts w:eastAsia="方正仿宋_GBK"/>
                <w:sz w:val="22"/>
                <w:szCs w:val="22"/>
              </w:rPr>
              <w:t>3.参与新区投融资平台搭建</w:t>
            </w:r>
            <w:r>
              <w:rPr>
                <w:rFonts w:hint="eastAsia" w:eastAsia="方正仿宋_GBK"/>
                <w:sz w:val="22"/>
                <w:szCs w:val="22"/>
              </w:rPr>
              <w:t>，</w:t>
            </w:r>
            <w:r>
              <w:rPr>
                <w:rFonts w:eastAsia="方正仿宋_GBK"/>
                <w:sz w:val="22"/>
                <w:szCs w:val="22"/>
              </w:rPr>
              <w:t>提出投融资平台发展规划和提升国有企业信用评级意见</w:t>
            </w:r>
            <w:r>
              <w:rPr>
                <w:rFonts w:hint="eastAsia" w:eastAsia="方正仿宋_GBK"/>
                <w:sz w:val="22"/>
                <w:szCs w:val="22"/>
              </w:rPr>
              <w:t>，</w:t>
            </w:r>
            <w:r>
              <w:rPr>
                <w:rFonts w:eastAsia="方正仿宋_GBK"/>
                <w:sz w:val="22"/>
                <w:szCs w:val="22"/>
              </w:rPr>
              <w:t>健全新区金融组织体系，完善新区投融资体系，与国内目标融资机构建立多元化的融资渠道</w:t>
            </w:r>
            <w:r>
              <w:rPr>
                <w:rFonts w:hint="eastAsia" w:eastAsia="方正仿宋_GBK"/>
                <w:sz w:val="22"/>
                <w:szCs w:val="22"/>
              </w:rPr>
              <w:t>；</w:t>
            </w:r>
          </w:p>
          <w:p>
            <w:pPr>
              <w:widowControl/>
              <w:spacing w:line="240" w:lineRule="exact"/>
              <w:textAlignment w:val="center"/>
              <w:rPr>
                <w:rFonts w:eastAsia="方正仿宋_GBK"/>
                <w:sz w:val="22"/>
                <w:szCs w:val="22"/>
              </w:rPr>
            </w:pPr>
            <w:r>
              <w:rPr>
                <w:rFonts w:eastAsia="方正仿宋_GBK"/>
                <w:sz w:val="22"/>
                <w:szCs w:val="22"/>
              </w:rPr>
              <w:t>4.掌握财政资金、土地、国有资本等使用情况，建立动态管理机制，参与国有资源和资本运作；</w:t>
            </w:r>
          </w:p>
          <w:p>
            <w:pPr>
              <w:widowControl/>
              <w:spacing w:line="240" w:lineRule="exact"/>
              <w:textAlignment w:val="center"/>
              <w:rPr>
                <w:rFonts w:eastAsia="方正仿宋_GBK"/>
                <w:sz w:val="22"/>
                <w:szCs w:val="22"/>
              </w:rPr>
            </w:pPr>
            <w:r>
              <w:rPr>
                <w:rFonts w:eastAsia="方正仿宋_GBK"/>
                <w:sz w:val="22"/>
                <w:szCs w:val="22"/>
              </w:rPr>
              <w:t>5.完成领导交办的其他工作</w:t>
            </w:r>
            <w:r>
              <w:rPr>
                <w:rFonts w:hint="eastAsia" w:eastAsia="方正仿宋_GBK"/>
                <w:sz w:val="22"/>
                <w:szCs w:val="22"/>
              </w:rPr>
              <w:t>任务</w:t>
            </w:r>
            <w:r>
              <w:rPr>
                <w:rFonts w:eastAsia="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全日制</w:t>
            </w:r>
            <w:r>
              <w:rPr>
                <w:rFonts w:eastAsia="方正仿宋_GBK"/>
                <w:sz w:val="22"/>
                <w:szCs w:val="22"/>
              </w:rPr>
              <w:t>大学本科及以上学历并取得</w:t>
            </w:r>
            <w:r>
              <w:rPr>
                <w:rFonts w:hint="eastAsia" w:eastAsia="方正仿宋_GBK"/>
                <w:sz w:val="22"/>
                <w:szCs w:val="22"/>
              </w:rPr>
              <w:t>学士及以上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经济学、金融学、经济与金融、会计学</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1.年龄4</w:t>
            </w:r>
            <w:r>
              <w:rPr>
                <w:rFonts w:hint="eastAsia" w:eastAsia="方正仿宋_GBK"/>
                <w:sz w:val="22"/>
                <w:szCs w:val="22"/>
              </w:rPr>
              <w:t>5</w:t>
            </w:r>
            <w:r>
              <w:rPr>
                <w:rFonts w:eastAsia="方正仿宋_GBK"/>
                <w:sz w:val="22"/>
                <w:szCs w:val="22"/>
              </w:rPr>
              <w:t>周岁以下；</w:t>
            </w:r>
          </w:p>
          <w:p>
            <w:pPr>
              <w:widowControl/>
              <w:spacing w:line="240" w:lineRule="exact"/>
              <w:textAlignment w:val="center"/>
              <w:rPr>
                <w:rFonts w:eastAsia="方正仿宋_GBK"/>
                <w:sz w:val="22"/>
                <w:szCs w:val="22"/>
              </w:rPr>
            </w:pPr>
            <w:r>
              <w:rPr>
                <w:rFonts w:eastAsia="方正仿宋_GBK"/>
                <w:sz w:val="22"/>
                <w:szCs w:val="22"/>
              </w:rPr>
              <w:t>2.</w:t>
            </w:r>
            <w:r>
              <w:rPr>
                <w:rFonts w:hint="eastAsia" w:eastAsia="方正仿宋_GBK"/>
                <w:sz w:val="22"/>
                <w:szCs w:val="22"/>
              </w:rPr>
              <w:t>取得</w:t>
            </w:r>
            <w:r>
              <w:rPr>
                <w:rFonts w:eastAsia="方正仿宋_GBK"/>
                <w:sz w:val="22"/>
                <w:szCs w:val="22"/>
              </w:rPr>
              <w:t>CFA、FRM、CPA、ACCA证书之一或</w:t>
            </w:r>
            <w:r>
              <w:rPr>
                <w:rFonts w:hint="eastAsia" w:eastAsia="方正仿宋_GBK"/>
                <w:sz w:val="22"/>
                <w:szCs w:val="22"/>
              </w:rPr>
              <w:t>取得</w:t>
            </w:r>
            <w:r>
              <w:rPr>
                <w:rFonts w:eastAsia="方正仿宋_GBK"/>
                <w:sz w:val="22"/>
                <w:szCs w:val="22"/>
              </w:rPr>
              <w:t>高级会计师职称；</w:t>
            </w:r>
          </w:p>
          <w:p>
            <w:pPr>
              <w:widowControl/>
              <w:spacing w:line="240" w:lineRule="exact"/>
              <w:textAlignment w:val="center"/>
              <w:rPr>
                <w:rFonts w:eastAsia="方正仿宋_GBK"/>
                <w:sz w:val="22"/>
                <w:szCs w:val="22"/>
              </w:rPr>
            </w:pPr>
            <w:r>
              <w:rPr>
                <w:rFonts w:hint="eastAsia" w:eastAsia="方正仿宋_GBK"/>
                <w:sz w:val="22"/>
                <w:szCs w:val="22"/>
              </w:rPr>
              <w:t>3.</w:t>
            </w:r>
            <w:r>
              <w:rPr>
                <w:rFonts w:eastAsia="方正仿宋_GBK"/>
                <w:sz w:val="22"/>
                <w:szCs w:val="22"/>
              </w:rPr>
              <w:t>具有5年以上</w:t>
            </w:r>
            <w:r>
              <w:rPr>
                <w:rFonts w:hint="eastAsia" w:eastAsia="方正仿宋_GBK"/>
                <w:sz w:val="22"/>
                <w:szCs w:val="22"/>
              </w:rPr>
              <w:t>国有企事业单位、</w:t>
            </w:r>
            <w:r>
              <w:rPr>
                <w:rFonts w:eastAsia="方正仿宋_GBK"/>
                <w:sz w:val="22"/>
                <w:szCs w:val="22"/>
              </w:rPr>
              <w:t>国内知名金融机构或大中型企业从业经历</w:t>
            </w:r>
            <w:r>
              <w:rPr>
                <w:rFonts w:hint="eastAsia" w:eastAsia="方正仿宋_GBK"/>
                <w:sz w:val="22"/>
                <w:szCs w:val="22"/>
              </w:rPr>
              <w:t>，担任过1年以上中层正职或部门经理以上职务，且具有2年以上投融资项目策划管理、信贷政策方案制定、信贷审批、信贷管理或投行工作经历</w:t>
            </w:r>
            <w:r>
              <w:rPr>
                <w:rFonts w:eastAsia="方正仿宋_GBK"/>
                <w:sz w:val="22"/>
                <w:szCs w:val="22"/>
              </w:rPr>
              <w:t>；</w:t>
            </w:r>
          </w:p>
          <w:p>
            <w:pPr>
              <w:widowControl/>
              <w:spacing w:line="240" w:lineRule="exact"/>
              <w:textAlignment w:val="center"/>
              <w:rPr>
                <w:rFonts w:eastAsia="方正仿宋_GBK"/>
                <w:sz w:val="22"/>
                <w:szCs w:val="22"/>
              </w:rPr>
            </w:pPr>
            <w:r>
              <w:rPr>
                <w:rFonts w:hint="eastAsia" w:eastAsia="方正仿宋_GBK"/>
                <w:sz w:val="22"/>
                <w:szCs w:val="22"/>
              </w:rPr>
              <w:t>4</w:t>
            </w:r>
            <w:r>
              <w:rPr>
                <w:rFonts w:eastAsia="方正仿宋_GBK"/>
                <w:sz w:val="22"/>
                <w:szCs w:val="22"/>
              </w:rPr>
              <w:t>.熟悉银行、保险、证券等金融行业政策法律法规；</w:t>
            </w:r>
          </w:p>
          <w:p>
            <w:pPr>
              <w:widowControl/>
              <w:spacing w:line="240" w:lineRule="exact"/>
              <w:textAlignment w:val="center"/>
              <w:rPr>
                <w:rFonts w:eastAsia="方正仿宋_GBK"/>
                <w:sz w:val="22"/>
                <w:szCs w:val="22"/>
              </w:rPr>
            </w:pPr>
            <w:r>
              <w:rPr>
                <w:rFonts w:hint="eastAsia" w:eastAsia="方正仿宋_GBK"/>
                <w:sz w:val="22"/>
                <w:szCs w:val="22"/>
              </w:rPr>
              <w:t>5</w:t>
            </w:r>
            <w:r>
              <w:rPr>
                <w:rFonts w:eastAsia="方正仿宋_GBK"/>
                <w:sz w:val="22"/>
                <w:szCs w:val="22"/>
              </w:rPr>
              <w:t>.理论功底扎实，知识结构合理，学习能力强，发现问题、分析问题和系统解决问题能力强；</w:t>
            </w:r>
          </w:p>
          <w:p>
            <w:pPr>
              <w:widowControl/>
              <w:spacing w:line="240" w:lineRule="exact"/>
              <w:textAlignment w:val="center"/>
              <w:rPr>
                <w:rFonts w:eastAsia="方正仿宋_GBK"/>
                <w:sz w:val="22"/>
                <w:szCs w:val="22"/>
              </w:rPr>
            </w:pPr>
            <w:r>
              <w:rPr>
                <w:rFonts w:hint="eastAsia" w:eastAsia="方正仿宋_GBK"/>
                <w:sz w:val="22"/>
                <w:szCs w:val="22"/>
              </w:rPr>
              <w:t>6</w:t>
            </w:r>
            <w:r>
              <w:rPr>
                <w:rFonts w:eastAsia="方正仿宋_GBK"/>
                <w:sz w:val="22"/>
                <w:szCs w:val="22"/>
              </w:rPr>
              <w:t>.具备敏锐的洞察力和严谨的逻辑思维能力、良好的口头</w:t>
            </w:r>
            <w:r>
              <w:rPr>
                <w:rFonts w:hint="eastAsia" w:eastAsia="方正仿宋_GBK"/>
                <w:sz w:val="22"/>
                <w:szCs w:val="22"/>
              </w:rPr>
              <w:t>和</w:t>
            </w:r>
            <w:r>
              <w:rPr>
                <w:rFonts w:eastAsia="方正仿宋_GBK"/>
                <w:sz w:val="22"/>
                <w:szCs w:val="22"/>
              </w:rPr>
              <w:t>书面表达能力，能够与团队高效沟通。</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年薪最高40万元，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201"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sz w:val="22"/>
                <w:szCs w:val="22"/>
              </w:rPr>
            </w:pPr>
            <w:r>
              <w:rPr>
                <w:rFonts w:eastAsia="方正仿宋_GBK"/>
                <w:sz w:val="22"/>
                <w:szCs w:val="22"/>
              </w:rPr>
              <w:t>川渝高竹新区</w:t>
            </w:r>
            <w:r>
              <w:rPr>
                <w:rFonts w:hint="eastAsia" w:eastAsia="方正仿宋_GBK"/>
                <w:sz w:val="22"/>
                <w:szCs w:val="22"/>
              </w:rPr>
              <w:t>管理委员会</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招商引资管理高级职员</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1.负责新区招商引资项目信息的收集、分析、跟踪；</w:t>
            </w:r>
          </w:p>
          <w:p>
            <w:pPr>
              <w:widowControl/>
              <w:spacing w:line="240" w:lineRule="exact"/>
              <w:textAlignment w:val="center"/>
              <w:rPr>
                <w:rFonts w:eastAsia="方正仿宋_GBK"/>
                <w:sz w:val="22"/>
                <w:szCs w:val="22"/>
              </w:rPr>
            </w:pPr>
            <w:r>
              <w:rPr>
                <w:rFonts w:eastAsia="方正仿宋_GBK"/>
                <w:sz w:val="22"/>
                <w:szCs w:val="22"/>
              </w:rPr>
              <w:t>2.协助开展新区招商引资项目的考察、论证；</w:t>
            </w:r>
          </w:p>
          <w:p>
            <w:pPr>
              <w:widowControl/>
              <w:spacing w:line="240" w:lineRule="exact"/>
              <w:textAlignment w:val="center"/>
              <w:rPr>
                <w:rFonts w:eastAsia="方正仿宋_GBK"/>
                <w:sz w:val="22"/>
                <w:szCs w:val="22"/>
              </w:rPr>
            </w:pPr>
            <w:r>
              <w:rPr>
                <w:rFonts w:eastAsia="方正仿宋_GBK"/>
                <w:sz w:val="22"/>
                <w:szCs w:val="22"/>
              </w:rPr>
              <w:t>3.参与招商引资项目的洽谈和协议的起草、签订工作；</w:t>
            </w:r>
          </w:p>
          <w:p>
            <w:pPr>
              <w:widowControl/>
              <w:spacing w:line="240" w:lineRule="exact"/>
              <w:textAlignment w:val="center"/>
              <w:rPr>
                <w:rFonts w:eastAsia="方正仿宋_GBK"/>
                <w:sz w:val="22"/>
                <w:szCs w:val="22"/>
              </w:rPr>
            </w:pPr>
            <w:r>
              <w:rPr>
                <w:rFonts w:eastAsia="方正仿宋_GBK"/>
                <w:sz w:val="22"/>
                <w:szCs w:val="22"/>
              </w:rPr>
              <w:t>4.负责招商引资项目的落地及协调推进工作；</w:t>
            </w:r>
          </w:p>
          <w:p>
            <w:pPr>
              <w:widowControl/>
              <w:spacing w:line="240" w:lineRule="exact"/>
              <w:textAlignment w:val="center"/>
              <w:rPr>
                <w:rFonts w:eastAsia="方正仿宋_GBK"/>
                <w:sz w:val="22"/>
                <w:szCs w:val="22"/>
              </w:rPr>
            </w:pPr>
            <w:r>
              <w:rPr>
                <w:rFonts w:eastAsia="方正仿宋_GBK"/>
                <w:sz w:val="22"/>
                <w:szCs w:val="22"/>
              </w:rPr>
              <w:t>5.完成领导交办的其他工作任务。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全日制</w:t>
            </w:r>
            <w:r>
              <w:rPr>
                <w:rFonts w:eastAsia="方正仿宋_GBK"/>
                <w:sz w:val="22"/>
                <w:szCs w:val="22"/>
              </w:rPr>
              <w:t>大学本科及以上学历并取得</w:t>
            </w:r>
            <w:r>
              <w:rPr>
                <w:rFonts w:hint="eastAsia" w:eastAsia="方正仿宋_GBK"/>
                <w:sz w:val="22"/>
                <w:szCs w:val="22"/>
              </w:rPr>
              <w:t>学士及以上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不限</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1.年龄在</w:t>
            </w:r>
            <w:r>
              <w:rPr>
                <w:rFonts w:hint="eastAsia" w:eastAsia="方正仿宋_GBK"/>
                <w:sz w:val="22"/>
                <w:szCs w:val="22"/>
              </w:rPr>
              <w:t>45</w:t>
            </w:r>
            <w:r>
              <w:rPr>
                <w:rFonts w:eastAsia="方正仿宋_GBK"/>
                <w:sz w:val="22"/>
                <w:szCs w:val="22"/>
              </w:rPr>
              <w:t>周岁以下；</w:t>
            </w:r>
          </w:p>
          <w:p>
            <w:pPr>
              <w:widowControl/>
              <w:spacing w:line="240" w:lineRule="exact"/>
              <w:textAlignment w:val="center"/>
              <w:rPr>
                <w:rFonts w:eastAsia="方正仿宋_GBK"/>
                <w:sz w:val="22"/>
                <w:szCs w:val="22"/>
              </w:rPr>
            </w:pPr>
            <w:r>
              <w:rPr>
                <w:rFonts w:eastAsia="方正仿宋_GBK"/>
                <w:sz w:val="22"/>
                <w:szCs w:val="22"/>
              </w:rPr>
              <w:t>2.了解国内先进制造业（汽车智能制造、电子信息、新材料、新能源）行业发展情况、产业发展规划等；</w:t>
            </w:r>
          </w:p>
          <w:p>
            <w:pPr>
              <w:widowControl/>
              <w:spacing w:line="240" w:lineRule="exact"/>
              <w:textAlignment w:val="center"/>
              <w:rPr>
                <w:rFonts w:eastAsia="方正仿宋_GBK"/>
                <w:sz w:val="22"/>
                <w:szCs w:val="22"/>
              </w:rPr>
            </w:pPr>
            <w:r>
              <w:rPr>
                <w:rFonts w:eastAsia="方正仿宋_GBK"/>
                <w:sz w:val="22"/>
                <w:szCs w:val="22"/>
              </w:rPr>
              <w:t>3.具有</w:t>
            </w:r>
            <w:r>
              <w:rPr>
                <w:rFonts w:hint="eastAsia" w:eastAsia="方正仿宋_GBK"/>
                <w:sz w:val="22"/>
                <w:szCs w:val="22"/>
              </w:rPr>
              <w:t>3年以上</w:t>
            </w:r>
            <w:r>
              <w:rPr>
                <w:rFonts w:eastAsia="方正仿宋_GBK"/>
                <w:sz w:val="22"/>
                <w:szCs w:val="22"/>
              </w:rPr>
              <w:t>招商引资</w:t>
            </w:r>
            <w:r>
              <w:rPr>
                <w:rFonts w:hint="eastAsia" w:eastAsia="方正仿宋_GBK"/>
                <w:sz w:val="22"/>
                <w:szCs w:val="22"/>
              </w:rPr>
              <w:t>、基金从业</w:t>
            </w:r>
            <w:r>
              <w:rPr>
                <w:rFonts w:eastAsia="方正仿宋_GBK"/>
                <w:sz w:val="22"/>
                <w:szCs w:val="22"/>
              </w:rPr>
              <w:t>工作经历；</w:t>
            </w:r>
          </w:p>
          <w:p>
            <w:pPr>
              <w:widowControl/>
              <w:spacing w:line="240" w:lineRule="exact"/>
              <w:textAlignment w:val="center"/>
              <w:rPr>
                <w:rFonts w:eastAsia="方正仿宋_GBK"/>
                <w:sz w:val="22"/>
                <w:szCs w:val="22"/>
              </w:rPr>
            </w:pPr>
            <w:r>
              <w:rPr>
                <w:rFonts w:eastAsia="方正仿宋_GBK"/>
                <w:sz w:val="22"/>
                <w:szCs w:val="22"/>
              </w:rPr>
              <w:t>4.</w:t>
            </w:r>
            <w:r>
              <w:rPr>
                <w:rFonts w:hint="eastAsia" w:eastAsia="方正仿宋_GBK"/>
                <w:sz w:val="22"/>
                <w:szCs w:val="22"/>
              </w:rPr>
              <w:t>曾</w:t>
            </w:r>
            <w:r>
              <w:rPr>
                <w:rFonts w:eastAsia="方正仿宋_GBK"/>
                <w:sz w:val="22"/>
                <w:szCs w:val="22"/>
              </w:rPr>
              <w:t>成功招引</w:t>
            </w:r>
            <w:r>
              <w:rPr>
                <w:rFonts w:hint="eastAsia" w:eastAsia="方正仿宋_GBK"/>
                <w:sz w:val="22"/>
                <w:szCs w:val="22"/>
              </w:rPr>
              <w:t>1</w:t>
            </w:r>
            <w:r>
              <w:rPr>
                <w:rFonts w:eastAsia="方正仿宋_GBK"/>
                <w:sz w:val="22"/>
                <w:szCs w:val="22"/>
              </w:rPr>
              <w:t>个</w:t>
            </w:r>
            <w:r>
              <w:rPr>
                <w:rFonts w:hint="eastAsia" w:eastAsia="方正仿宋_GBK"/>
                <w:sz w:val="22"/>
                <w:szCs w:val="22"/>
              </w:rPr>
              <w:t>以上“</w:t>
            </w:r>
            <w:r>
              <w:rPr>
                <w:rFonts w:eastAsia="方正仿宋_GBK"/>
                <w:sz w:val="22"/>
                <w:szCs w:val="22"/>
              </w:rPr>
              <w:t>三类500强</w:t>
            </w:r>
            <w:r>
              <w:rPr>
                <w:rFonts w:hint="eastAsia" w:eastAsia="方正仿宋_GBK"/>
                <w:sz w:val="22"/>
                <w:szCs w:val="22"/>
              </w:rPr>
              <w:t>”</w:t>
            </w:r>
            <w:r>
              <w:rPr>
                <w:rFonts w:eastAsia="方正仿宋_GBK"/>
                <w:sz w:val="22"/>
                <w:szCs w:val="22"/>
              </w:rPr>
              <w:t>、央企、</w:t>
            </w:r>
            <w:r>
              <w:rPr>
                <w:rFonts w:hint="eastAsia" w:eastAsia="方正仿宋_GBK"/>
                <w:sz w:val="22"/>
                <w:szCs w:val="22"/>
              </w:rPr>
              <w:t>省属</w:t>
            </w:r>
            <w:r>
              <w:rPr>
                <w:rFonts w:eastAsia="方正仿宋_GBK"/>
                <w:sz w:val="22"/>
                <w:szCs w:val="22"/>
              </w:rPr>
              <w:t>国企</w:t>
            </w:r>
            <w:r>
              <w:rPr>
                <w:rFonts w:hint="eastAsia" w:eastAsia="方正仿宋_GBK"/>
                <w:sz w:val="22"/>
                <w:szCs w:val="22"/>
              </w:rPr>
              <w:t>、</w:t>
            </w:r>
            <w:r>
              <w:rPr>
                <w:rFonts w:eastAsia="方正仿宋_GBK"/>
                <w:sz w:val="22"/>
                <w:szCs w:val="22"/>
              </w:rPr>
              <w:t>上市公司</w:t>
            </w:r>
            <w:r>
              <w:rPr>
                <w:rFonts w:hint="eastAsia" w:eastAsia="方正仿宋_GBK"/>
                <w:sz w:val="22"/>
                <w:szCs w:val="22"/>
              </w:rPr>
              <w:t>、独角兽企业或成功招引1个以上不低于5亿元的重大项目</w:t>
            </w:r>
            <w:r>
              <w:rPr>
                <w:rFonts w:eastAsia="方正仿宋_GBK"/>
                <w:sz w:val="22"/>
                <w:szCs w:val="22"/>
              </w:rPr>
              <w:t>；</w:t>
            </w:r>
          </w:p>
          <w:p>
            <w:pPr>
              <w:widowControl/>
              <w:spacing w:line="240" w:lineRule="exact"/>
              <w:textAlignment w:val="center"/>
              <w:rPr>
                <w:rFonts w:eastAsia="方正仿宋_GBK"/>
                <w:sz w:val="22"/>
                <w:szCs w:val="22"/>
              </w:rPr>
            </w:pPr>
            <w:r>
              <w:rPr>
                <w:rFonts w:eastAsia="方正仿宋_GBK"/>
                <w:sz w:val="22"/>
                <w:szCs w:val="22"/>
              </w:rPr>
              <w:t>5.具备较强的宏观分析能力和产业研究能力。</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w:t>
            </w:r>
            <w:r>
              <w:rPr>
                <w:rFonts w:hint="eastAsia" w:eastAsia="方正仿宋_GBK"/>
                <w:sz w:val="22"/>
                <w:szCs w:val="22"/>
              </w:rPr>
              <w:t>40</w:t>
            </w:r>
            <w:r>
              <w:rPr>
                <w:rFonts w:eastAsia="方正仿宋_GBK"/>
                <w:sz w:val="22"/>
                <w:szCs w:val="22"/>
              </w:rPr>
              <w:t>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835"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广安市自然资源和规划局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高级规划主管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1.负责组织国土空间规划编制、调整、评审及报批工作；</w:t>
            </w:r>
          </w:p>
          <w:p>
            <w:pPr>
              <w:widowControl/>
              <w:spacing w:line="240" w:lineRule="exact"/>
              <w:textAlignment w:val="center"/>
              <w:rPr>
                <w:rFonts w:eastAsia="方正仿宋_GBK"/>
                <w:sz w:val="22"/>
                <w:szCs w:val="22"/>
              </w:rPr>
            </w:pPr>
            <w:r>
              <w:rPr>
                <w:rFonts w:eastAsia="方正仿宋_GBK"/>
                <w:sz w:val="22"/>
                <w:szCs w:val="22"/>
              </w:rPr>
              <w:t>2.负责研究自然资源规划与建设等方面的重大问题、重大项目，提出决策参考意见；</w:t>
            </w:r>
          </w:p>
          <w:p>
            <w:pPr>
              <w:widowControl/>
              <w:spacing w:line="240" w:lineRule="exact"/>
              <w:textAlignment w:val="center"/>
              <w:rPr>
                <w:rFonts w:eastAsia="方正仿宋_GBK"/>
                <w:sz w:val="22"/>
                <w:szCs w:val="22"/>
              </w:rPr>
            </w:pPr>
            <w:r>
              <w:rPr>
                <w:rFonts w:eastAsia="方正仿宋_GBK"/>
                <w:sz w:val="22"/>
                <w:szCs w:val="22"/>
              </w:rPr>
              <w:t>3.负责开展建设项目规划方案</w:t>
            </w:r>
            <w:r>
              <w:rPr>
                <w:rFonts w:hint="eastAsia" w:eastAsia="方正仿宋_GBK"/>
                <w:sz w:val="22"/>
                <w:szCs w:val="22"/>
              </w:rPr>
              <w:t>及</w:t>
            </w:r>
            <w:r>
              <w:rPr>
                <w:rFonts w:eastAsia="方正仿宋_GBK"/>
                <w:sz w:val="22"/>
                <w:szCs w:val="22"/>
              </w:rPr>
              <w:t>全市城市风貌、建筑立面风貌审查；</w:t>
            </w:r>
          </w:p>
          <w:p>
            <w:pPr>
              <w:widowControl/>
              <w:spacing w:line="240" w:lineRule="exact"/>
              <w:textAlignment w:val="center"/>
              <w:rPr>
                <w:rFonts w:eastAsia="方正仿宋_GBK"/>
                <w:sz w:val="22"/>
                <w:szCs w:val="22"/>
              </w:rPr>
            </w:pPr>
            <w:r>
              <w:rPr>
                <w:rFonts w:eastAsia="方正仿宋_GBK"/>
                <w:sz w:val="22"/>
                <w:szCs w:val="22"/>
              </w:rPr>
              <w:t>4.负责全市规划业务培训；</w:t>
            </w:r>
          </w:p>
          <w:p>
            <w:pPr>
              <w:widowControl/>
              <w:spacing w:line="240" w:lineRule="exact"/>
              <w:textAlignment w:val="center"/>
              <w:rPr>
                <w:rFonts w:eastAsia="方正仿宋_GBK"/>
                <w:sz w:val="22"/>
                <w:szCs w:val="22"/>
              </w:rPr>
            </w:pPr>
            <w:r>
              <w:rPr>
                <w:rFonts w:eastAsia="方正仿宋_GBK"/>
                <w:sz w:val="22"/>
                <w:szCs w:val="22"/>
              </w:rPr>
              <w:t>5.完成领导交办的其他工作任务。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“985”“211”或</w:t>
            </w:r>
            <w:r>
              <w:rPr>
                <w:rFonts w:eastAsia="方正仿宋_GBK"/>
                <w:sz w:val="22"/>
                <w:szCs w:val="22"/>
              </w:rPr>
              <w:t>“双一流”</w:t>
            </w:r>
            <w:r>
              <w:rPr>
                <w:rFonts w:hint="eastAsia" w:eastAsia="方正仿宋_GBK"/>
                <w:sz w:val="22"/>
                <w:szCs w:val="22"/>
              </w:rPr>
              <w:t>建设范围高校</w:t>
            </w:r>
            <w:r>
              <w:rPr>
                <w:rFonts w:eastAsia="方正仿宋_GBK"/>
                <w:sz w:val="22"/>
                <w:szCs w:val="22"/>
              </w:rPr>
              <w:t>硕士研究生及以上学历并</w:t>
            </w:r>
            <w:r>
              <w:rPr>
                <w:rFonts w:hint="eastAsia" w:eastAsia="方正仿宋_GBK"/>
                <w:sz w:val="22"/>
                <w:szCs w:val="22"/>
              </w:rPr>
              <w:t>取得硕士及以上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城市与区域规划、城乡规划学、建筑与城乡规划设计</w:t>
            </w:r>
            <w:r>
              <w:rPr>
                <w:rFonts w:hint="eastAsia" w:eastAsia="方正仿宋_GBK"/>
                <w:sz w:val="22"/>
                <w:szCs w:val="22"/>
              </w:rPr>
              <w:t>、城市规划</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1.硕士研究生</w:t>
            </w:r>
            <w:r>
              <w:rPr>
                <w:rFonts w:hint="eastAsia" w:eastAsia="方正仿宋_GBK"/>
                <w:sz w:val="22"/>
                <w:szCs w:val="22"/>
              </w:rPr>
              <w:t>学历的报考者</w:t>
            </w:r>
            <w:r>
              <w:rPr>
                <w:rFonts w:eastAsia="方正仿宋_GBK"/>
                <w:sz w:val="22"/>
                <w:szCs w:val="22"/>
              </w:rPr>
              <w:t>年龄在40周岁以下，博士研究生</w:t>
            </w:r>
            <w:r>
              <w:rPr>
                <w:rFonts w:hint="eastAsia" w:eastAsia="方正仿宋_GBK"/>
                <w:sz w:val="22"/>
                <w:szCs w:val="22"/>
              </w:rPr>
              <w:t>学历的报考者</w:t>
            </w:r>
            <w:r>
              <w:rPr>
                <w:rFonts w:eastAsia="方正仿宋_GBK"/>
                <w:sz w:val="22"/>
                <w:szCs w:val="22"/>
              </w:rPr>
              <w:t>年龄在45周岁以下；</w:t>
            </w:r>
          </w:p>
          <w:p>
            <w:pPr>
              <w:widowControl/>
              <w:spacing w:line="240" w:lineRule="exact"/>
              <w:textAlignment w:val="center"/>
              <w:rPr>
                <w:rFonts w:eastAsia="方正仿宋_GBK"/>
                <w:sz w:val="22"/>
                <w:szCs w:val="22"/>
              </w:rPr>
            </w:pPr>
            <w:r>
              <w:rPr>
                <w:rFonts w:eastAsia="方正仿宋_GBK"/>
                <w:sz w:val="22"/>
                <w:szCs w:val="22"/>
              </w:rPr>
              <w:t>2.</w:t>
            </w:r>
            <w:r>
              <w:rPr>
                <w:rFonts w:hint="eastAsia" w:eastAsia="方正仿宋_GBK"/>
                <w:sz w:val="22"/>
                <w:szCs w:val="22"/>
              </w:rPr>
              <w:t>取得</w:t>
            </w:r>
            <w:r>
              <w:rPr>
                <w:rFonts w:eastAsia="方正仿宋_GBK"/>
                <w:sz w:val="22"/>
                <w:szCs w:val="22"/>
              </w:rPr>
              <w:t>国家注册规划师或建筑、规划类专业高级工程师职称；</w:t>
            </w:r>
          </w:p>
          <w:p>
            <w:pPr>
              <w:widowControl/>
              <w:spacing w:line="240" w:lineRule="exact"/>
              <w:textAlignment w:val="center"/>
              <w:rPr>
                <w:rFonts w:eastAsia="方正仿宋_GBK"/>
                <w:sz w:val="22"/>
                <w:szCs w:val="22"/>
              </w:rPr>
            </w:pPr>
            <w:r>
              <w:rPr>
                <w:rFonts w:eastAsia="方正仿宋_GBK"/>
                <w:sz w:val="22"/>
                <w:szCs w:val="22"/>
              </w:rPr>
              <w:t>3.具有5年以上甲级资质规划设计单位、研究院单位或城乡规划管理机关实际工作经历；</w:t>
            </w:r>
          </w:p>
          <w:p>
            <w:pPr>
              <w:widowControl/>
              <w:spacing w:line="240" w:lineRule="exact"/>
              <w:textAlignment w:val="center"/>
              <w:rPr>
                <w:rFonts w:hint="eastAsia" w:eastAsia="方正仿宋_GBK"/>
                <w:sz w:val="22"/>
                <w:szCs w:val="22"/>
              </w:rPr>
            </w:pPr>
            <w:r>
              <w:rPr>
                <w:rFonts w:eastAsia="方正仿宋_GBK"/>
                <w:sz w:val="22"/>
                <w:szCs w:val="22"/>
              </w:rPr>
              <w:t>4.具有牵头主持编制3个以上、总金额200万元以上的规划设计案例经历</w:t>
            </w:r>
            <w:r>
              <w:rPr>
                <w:rFonts w:hint="eastAsia" w:eastAsia="方正仿宋_GBK"/>
                <w:sz w:val="22"/>
                <w:szCs w:val="22"/>
              </w:rPr>
              <w:t>；</w:t>
            </w:r>
          </w:p>
          <w:p>
            <w:pPr>
              <w:widowControl/>
              <w:spacing w:line="240" w:lineRule="exact"/>
              <w:textAlignment w:val="center"/>
              <w:rPr>
                <w:sz w:val="22"/>
                <w:szCs w:val="22"/>
              </w:rPr>
            </w:pPr>
            <w:r>
              <w:rPr>
                <w:rFonts w:eastAsia="方正仿宋_GBK"/>
                <w:sz w:val="22"/>
                <w:szCs w:val="22"/>
              </w:rPr>
              <w:t>5.通晓建筑设计、规划设计、生态园林景观设计、项目管理、建筑和生态园林相关法律法规等知识。</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年薪最高40万元，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55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广安市广安区自然资源和规划局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城市规划研究员</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1.负责牵头组织区内国土空间规划的编制、调整、评审及报批工作；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2.负责研究城乡规划与建设等方面问题并提供规划决策参考，参与建设项目的可行性研究和选址；</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3.负责组织规划方案和建筑方案的招标和评审工作；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4.负责开展建设项目规划方案技术审查工作；负责指导全区城市风貌、建筑立面风貌审查工作；</w:t>
            </w:r>
          </w:p>
          <w:p>
            <w:pPr>
              <w:widowControl/>
              <w:spacing w:line="240" w:lineRule="exact"/>
              <w:textAlignment w:val="center"/>
              <w:rPr>
                <w:rFonts w:hint="eastAsia" w:eastAsia="方正仿宋_GBK"/>
                <w:sz w:val="22"/>
                <w:szCs w:val="22"/>
              </w:rPr>
            </w:pPr>
            <w:r>
              <w:rPr>
                <w:rFonts w:hint="eastAsia" w:eastAsia="方正仿宋_GBK" w:cs="方正仿宋_GBK"/>
                <w:sz w:val="22"/>
                <w:szCs w:val="22"/>
              </w:rPr>
              <w:t>5.完成领导交办的其他工作任务。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硕士研究生及以上学历并取得</w:t>
            </w:r>
            <w:r>
              <w:rPr>
                <w:rFonts w:hint="eastAsia" w:eastAsia="方正仿宋_GBK"/>
                <w:sz w:val="22"/>
                <w:szCs w:val="22"/>
              </w:rPr>
              <w:t>硕士及以上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城市规划与设计、建筑技术科学、建筑学、城乡规划学、城市规划</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1.年龄在40周岁以下；</w:t>
            </w:r>
          </w:p>
          <w:p>
            <w:pPr>
              <w:widowControl/>
              <w:spacing w:line="240" w:lineRule="exact"/>
              <w:textAlignment w:val="center"/>
              <w:rPr>
                <w:rFonts w:eastAsia="方正仿宋_GBK"/>
                <w:sz w:val="22"/>
                <w:szCs w:val="22"/>
              </w:rPr>
            </w:pPr>
            <w:r>
              <w:rPr>
                <w:rFonts w:eastAsia="方正仿宋_GBK"/>
                <w:sz w:val="22"/>
                <w:szCs w:val="22"/>
              </w:rPr>
              <w:t>2.</w:t>
            </w:r>
            <w:r>
              <w:rPr>
                <w:rFonts w:hint="eastAsia" w:eastAsia="方正仿宋_GBK"/>
                <w:sz w:val="22"/>
                <w:szCs w:val="22"/>
              </w:rPr>
              <w:t>取得</w:t>
            </w:r>
            <w:r>
              <w:rPr>
                <w:rFonts w:eastAsia="方正仿宋_GBK"/>
                <w:sz w:val="22"/>
                <w:szCs w:val="22"/>
              </w:rPr>
              <w:t>规划师或规划类专业</w:t>
            </w:r>
            <w:r>
              <w:rPr>
                <w:rFonts w:hint="eastAsia" w:eastAsia="方正仿宋_GBK"/>
                <w:sz w:val="22"/>
                <w:szCs w:val="22"/>
              </w:rPr>
              <w:t>高</w:t>
            </w:r>
            <w:r>
              <w:rPr>
                <w:rFonts w:eastAsia="方正仿宋_GBK"/>
                <w:sz w:val="22"/>
                <w:szCs w:val="22"/>
              </w:rPr>
              <w:t>级职称；</w:t>
            </w:r>
          </w:p>
          <w:p>
            <w:pPr>
              <w:widowControl/>
              <w:spacing w:line="240" w:lineRule="exact"/>
              <w:textAlignment w:val="center"/>
              <w:rPr>
                <w:rFonts w:eastAsia="方正仿宋_GBK"/>
                <w:sz w:val="22"/>
                <w:szCs w:val="22"/>
              </w:rPr>
            </w:pPr>
            <w:r>
              <w:rPr>
                <w:rFonts w:eastAsia="方正仿宋_GBK"/>
                <w:sz w:val="22"/>
                <w:szCs w:val="22"/>
              </w:rPr>
              <w:t>3.具有5年以上规划设计单位、研究院单位或城乡规划管理岗位实际工作经历；</w:t>
            </w:r>
          </w:p>
          <w:p>
            <w:pPr>
              <w:widowControl/>
              <w:spacing w:line="240" w:lineRule="exact"/>
              <w:textAlignment w:val="center"/>
              <w:rPr>
                <w:rFonts w:hint="eastAsia" w:eastAsia="方正仿宋_GBK"/>
                <w:sz w:val="22"/>
                <w:szCs w:val="22"/>
              </w:rPr>
            </w:pPr>
            <w:r>
              <w:rPr>
                <w:rFonts w:eastAsia="方正仿宋_GBK"/>
                <w:sz w:val="22"/>
                <w:szCs w:val="22"/>
              </w:rPr>
              <w:t>4.</w:t>
            </w:r>
            <w:r>
              <w:rPr>
                <w:rFonts w:hint="eastAsia" w:eastAsia="方正仿宋_GBK"/>
                <w:sz w:val="22"/>
                <w:szCs w:val="22"/>
              </w:rPr>
              <w:t>曾</w:t>
            </w:r>
            <w:r>
              <w:rPr>
                <w:rFonts w:eastAsia="方正仿宋_GBK"/>
                <w:sz w:val="22"/>
                <w:szCs w:val="22"/>
              </w:rPr>
              <w:t>参与县级以上城市总体规划、土地利用总体规划</w:t>
            </w:r>
            <w:r>
              <w:rPr>
                <w:rFonts w:hint="eastAsia" w:eastAsia="方正仿宋_GBK"/>
                <w:sz w:val="22"/>
                <w:szCs w:val="22"/>
              </w:rPr>
              <w:t>、</w:t>
            </w:r>
            <w:r>
              <w:rPr>
                <w:rFonts w:eastAsia="方正仿宋_GBK"/>
                <w:sz w:val="22"/>
                <w:szCs w:val="22"/>
              </w:rPr>
              <w:t>国土空间规划项目或牵头主持编制总金额200万元以上的规划设计案例</w:t>
            </w:r>
            <w:r>
              <w:rPr>
                <w:rFonts w:hint="eastAsia" w:eastAsia="方正仿宋_GBK"/>
                <w:sz w:val="22"/>
                <w:szCs w:val="22"/>
              </w:rPr>
              <w:t>；</w:t>
            </w:r>
          </w:p>
          <w:p>
            <w:pPr>
              <w:widowControl/>
              <w:spacing w:line="240" w:lineRule="exact"/>
              <w:textAlignment w:val="center"/>
              <w:rPr>
                <w:rFonts w:eastAsia="方正仿宋_GBK"/>
                <w:sz w:val="22"/>
                <w:szCs w:val="22"/>
              </w:rPr>
            </w:pPr>
            <w:r>
              <w:rPr>
                <w:rFonts w:hint="eastAsia" w:eastAsia="方正仿宋_GBK" w:cs="方正仿宋_GBK"/>
                <w:sz w:val="22"/>
                <w:szCs w:val="22"/>
              </w:rPr>
              <w:t>5.具有较强的综合分析、组织协调、语言表达和文字写作能力</w:t>
            </w:r>
            <w:r>
              <w:rPr>
                <w:rFonts w:eastAsia="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年薪最高25万元，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976"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eastAsia="方正仿宋_GBK" w:cs="方正仿宋_GBK"/>
                <w:sz w:val="22"/>
                <w:szCs w:val="22"/>
              </w:rPr>
            </w:pPr>
            <w:r>
              <w:rPr>
                <w:rFonts w:eastAsia="方正仿宋_GBK" w:cs="方正仿宋_GBK"/>
                <w:sz w:val="22"/>
                <w:szCs w:val="22"/>
              </w:rPr>
              <w:t>广安市前锋区发展和改革局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eastAsia="方正仿宋_GBK" w:cs="方正仿宋_GBK"/>
                <w:sz w:val="22"/>
                <w:szCs w:val="22"/>
              </w:rPr>
            </w:pPr>
            <w:r>
              <w:rPr>
                <w:rFonts w:eastAsia="方正仿宋_GBK" w:cs="方正仿宋_GBK"/>
                <w:sz w:val="22"/>
                <w:szCs w:val="22"/>
              </w:rPr>
              <w:t>投资评审高级主管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eastAsia="方正仿宋_GBK" w:cs="方正仿宋_GBK"/>
                <w:sz w:val="22"/>
                <w:szCs w:val="22"/>
              </w:rPr>
            </w:pPr>
            <w:r>
              <w:rPr>
                <w:rFonts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eastAsia="方正仿宋_GBK" w:cs="方正仿宋_GBK"/>
                <w:sz w:val="22"/>
                <w:szCs w:val="22"/>
              </w:rPr>
            </w:pPr>
            <w:r>
              <w:rPr>
                <w:rFonts w:eastAsia="方正仿宋_GBK" w:cs="方正仿宋_GBK"/>
                <w:sz w:val="22"/>
                <w:szCs w:val="22"/>
              </w:rPr>
              <w:t>1.负责开展政府投资项目可行性报告评审、方案优化研究；</w:t>
            </w:r>
          </w:p>
          <w:p>
            <w:pPr>
              <w:widowControl/>
              <w:spacing w:line="280" w:lineRule="exact"/>
              <w:textAlignment w:val="center"/>
              <w:rPr>
                <w:rFonts w:eastAsia="方正仿宋_GBK" w:cs="方正仿宋_GBK"/>
                <w:sz w:val="22"/>
                <w:szCs w:val="22"/>
              </w:rPr>
            </w:pPr>
            <w:r>
              <w:rPr>
                <w:rFonts w:eastAsia="方正仿宋_GBK" w:cs="方正仿宋_GBK"/>
                <w:sz w:val="22"/>
                <w:szCs w:val="22"/>
              </w:rPr>
              <w:t>2.负责开展政府投资项目设计概算评审，研究项目设计经济性并提出合理建议；</w:t>
            </w:r>
          </w:p>
          <w:p>
            <w:pPr>
              <w:widowControl/>
              <w:spacing w:line="280" w:lineRule="exact"/>
              <w:textAlignment w:val="center"/>
              <w:rPr>
                <w:rFonts w:eastAsia="方正仿宋_GBK" w:cs="方正仿宋_GBK"/>
                <w:sz w:val="22"/>
                <w:szCs w:val="22"/>
              </w:rPr>
            </w:pPr>
            <w:r>
              <w:rPr>
                <w:rFonts w:eastAsia="方正仿宋_GBK" w:cs="方正仿宋_GBK"/>
                <w:sz w:val="22"/>
                <w:szCs w:val="22"/>
              </w:rPr>
              <w:t>3.负责开展</w:t>
            </w:r>
            <w:r>
              <w:rPr>
                <w:rFonts w:hint="eastAsia" w:eastAsia="方正仿宋_GBK" w:cs="方正仿宋_GBK"/>
                <w:sz w:val="22"/>
                <w:szCs w:val="22"/>
              </w:rPr>
              <w:t>政府</w:t>
            </w:r>
            <w:r>
              <w:rPr>
                <w:rFonts w:eastAsia="方正仿宋_GBK" w:cs="方正仿宋_GBK"/>
                <w:sz w:val="22"/>
                <w:szCs w:val="22"/>
              </w:rPr>
              <w:t>投资方向和政策研究，</w:t>
            </w:r>
            <w:r>
              <w:rPr>
                <w:rFonts w:hint="eastAsia" w:eastAsia="方正仿宋_GBK" w:cs="方正仿宋_GBK"/>
                <w:sz w:val="22"/>
                <w:szCs w:val="22"/>
              </w:rPr>
              <w:t>提出项目优化建议</w:t>
            </w:r>
            <w:r>
              <w:rPr>
                <w:rFonts w:eastAsia="方正仿宋_GBK" w:cs="方正仿宋_GBK"/>
                <w:sz w:val="22"/>
                <w:szCs w:val="22"/>
              </w:rPr>
              <w:t>；</w:t>
            </w:r>
          </w:p>
          <w:p>
            <w:pPr>
              <w:widowControl/>
              <w:spacing w:line="280" w:lineRule="exact"/>
              <w:textAlignment w:val="center"/>
              <w:rPr>
                <w:rFonts w:eastAsia="方正仿宋_GBK" w:cs="方正仿宋_GBK"/>
                <w:sz w:val="22"/>
                <w:szCs w:val="22"/>
              </w:rPr>
            </w:pPr>
            <w:r>
              <w:rPr>
                <w:rFonts w:eastAsia="方正仿宋_GBK" w:cs="方正仿宋_GBK"/>
                <w:sz w:val="22"/>
                <w:szCs w:val="22"/>
              </w:rPr>
              <w:t>4.负责为区属国有企业投资项目评审提供技术服务；</w:t>
            </w:r>
          </w:p>
          <w:p>
            <w:pPr>
              <w:widowControl/>
              <w:spacing w:line="280" w:lineRule="exact"/>
              <w:textAlignment w:val="center"/>
              <w:rPr>
                <w:rFonts w:eastAsia="方正仿宋_GBK" w:cs="方正仿宋_GBK"/>
                <w:sz w:val="22"/>
                <w:szCs w:val="22"/>
              </w:rPr>
            </w:pPr>
            <w:r>
              <w:rPr>
                <w:rFonts w:eastAsia="方正仿宋_GBK" w:cs="方正仿宋_GBK"/>
                <w:sz w:val="22"/>
                <w:szCs w:val="22"/>
              </w:rPr>
              <w:t>5.完成领导交办的其他工作</w:t>
            </w:r>
            <w:r>
              <w:rPr>
                <w:rFonts w:hint="eastAsia" w:eastAsia="方正仿宋_GBK" w:cs="方正仿宋_GBK"/>
                <w:sz w:val="22"/>
                <w:szCs w:val="22"/>
              </w:rPr>
              <w:t>任务</w:t>
            </w:r>
            <w:r>
              <w:rPr>
                <w:rFonts w:eastAsia="方正仿宋_GBK" w:cs="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eastAsia="方正仿宋_GBK" w:cs="方正仿宋_GBK"/>
                <w:sz w:val="22"/>
                <w:szCs w:val="22"/>
              </w:rPr>
            </w:pPr>
            <w:r>
              <w:rPr>
                <w:rFonts w:hint="eastAsia" w:eastAsia="方正仿宋_GBK" w:cs="方正仿宋_GBK"/>
                <w:sz w:val="22"/>
                <w:szCs w:val="22"/>
              </w:rPr>
              <w:t>全日制</w:t>
            </w:r>
            <w:r>
              <w:rPr>
                <w:rFonts w:eastAsia="方正仿宋_GBK" w:cs="方正仿宋_GBK"/>
                <w:sz w:val="22"/>
                <w:szCs w:val="22"/>
              </w:rPr>
              <w:t>大学本科及以上学历并取得</w:t>
            </w:r>
            <w:r>
              <w:rPr>
                <w:rFonts w:hint="eastAsia" w:eastAsia="方正仿宋_GBK" w:cs="方正仿宋_GBK"/>
                <w:sz w:val="22"/>
                <w:szCs w:val="22"/>
              </w:rPr>
              <w:t>学士及以上</w:t>
            </w:r>
            <w:r>
              <w:rPr>
                <w:rFonts w:eastAsia="方正仿宋_GBK" w:cs="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eastAsia="方正仿宋_GBK" w:cs="方正仿宋_GBK"/>
                <w:sz w:val="22"/>
                <w:szCs w:val="22"/>
              </w:rPr>
            </w:pPr>
            <w:r>
              <w:rPr>
                <w:rFonts w:eastAsia="方正仿宋_GBK" w:cs="方正仿宋_GBK"/>
                <w:sz w:val="22"/>
                <w:szCs w:val="22"/>
              </w:rPr>
              <w:t>工程管理、工程造价、土木工程</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eastAsia="方正仿宋_GBK" w:cs="方正仿宋_GBK"/>
                <w:sz w:val="22"/>
                <w:szCs w:val="22"/>
              </w:rPr>
            </w:pPr>
            <w:r>
              <w:rPr>
                <w:rFonts w:hint="eastAsia" w:eastAsia="方正仿宋_GBK" w:cs="方正仿宋_GBK"/>
                <w:sz w:val="22"/>
                <w:szCs w:val="22"/>
              </w:rPr>
              <w:t>1.全日制大学本科学历的报考者年龄在35周岁以下，硕士研究生以上学历的报考者年龄在40周岁以下；</w:t>
            </w:r>
          </w:p>
          <w:p>
            <w:pPr>
              <w:widowControl/>
              <w:spacing w:line="280" w:lineRule="exact"/>
              <w:textAlignment w:val="center"/>
              <w:rPr>
                <w:rFonts w:hint="eastAsia" w:eastAsia="方正仿宋_GBK" w:cs="方正仿宋_GBK"/>
                <w:sz w:val="22"/>
                <w:szCs w:val="22"/>
              </w:rPr>
            </w:pPr>
            <w:r>
              <w:rPr>
                <w:rFonts w:hint="eastAsia" w:eastAsia="方正仿宋_GBK" w:cs="方正仿宋_GBK"/>
                <w:sz w:val="22"/>
                <w:szCs w:val="22"/>
              </w:rPr>
              <w:t>2.取得建筑类或建筑经济类中级以上专业技术职称；</w:t>
            </w:r>
          </w:p>
          <w:p>
            <w:pPr>
              <w:widowControl/>
              <w:spacing w:line="280" w:lineRule="exact"/>
              <w:textAlignment w:val="center"/>
              <w:rPr>
                <w:rFonts w:hint="eastAsia" w:eastAsia="方正仿宋_GBK" w:cs="方正仿宋_GBK"/>
                <w:sz w:val="22"/>
                <w:szCs w:val="22"/>
              </w:rPr>
            </w:pPr>
            <w:r>
              <w:rPr>
                <w:rFonts w:hint="eastAsia" w:eastAsia="方正仿宋_GBK" w:cs="方正仿宋_GBK"/>
                <w:sz w:val="22"/>
                <w:szCs w:val="22"/>
              </w:rPr>
              <w:t>3.具有3年以上工程建设领域项目管理或造价评审工作经历；</w:t>
            </w:r>
          </w:p>
          <w:p>
            <w:pPr>
              <w:widowControl/>
              <w:spacing w:line="280" w:lineRule="exact"/>
              <w:textAlignment w:val="center"/>
              <w:rPr>
                <w:rFonts w:hint="eastAsia" w:eastAsia="方正仿宋_GBK" w:cs="方正仿宋_GBK"/>
                <w:sz w:val="22"/>
                <w:szCs w:val="22"/>
              </w:rPr>
            </w:pPr>
            <w:r>
              <w:rPr>
                <w:rFonts w:hint="eastAsia" w:eastAsia="方正仿宋_GBK" w:cs="方正仿宋_GBK"/>
                <w:sz w:val="22"/>
                <w:szCs w:val="22"/>
              </w:rPr>
              <w:t>4.熟悉房建、市政等领域项目设计和实施要求，熟悉项目建议书、政府投资项目策划包装的特点和要求；</w:t>
            </w:r>
          </w:p>
          <w:p>
            <w:pPr>
              <w:widowControl/>
              <w:spacing w:line="280" w:lineRule="exact"/>
              <w:textAlignment w:val="center"/>
              <w:rPr>
                <w:rFonts w:eastAsia="方正仿宋_GBK" w:cs="方正仿宋_GBK"/>
                <w:sz w:val="22"/>
                <w:szCs w:val="22"/>
              </w:rPr>
            </w:pPr>
            <w:r>
              <w:rPr>
                <w:rFonts w:hint="eastAsia" w:eastAsia="方正仿宋_GBK" w:cs="方正仿宋_GBK"/>
                <w:sz w:val="22"/>
                <w:szCs w:val="22"/>
              </w:rPr>
              <w:t>5.具有较强的综合分析、组织协调、语言表达和文字写作能力，掌握相关专业技术软件。</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eastAsia="方正仿宋_GBK" w:cs="方正仿宋_GBK"/>
                <w:sz w:val="22"/>
                <w:szCs w:val="22"/>
              </w:rPr>
            </w:pPr>
            <w:r>
              <w:rPr>
                <w:rFonts w:eastAsia="方正仿宋_GBK" w:cs="方正仿宋_GBK"/>
                <w:sz w:val="22"/>
                <w:szCs w:val="22"/>
              </w:rPr>
              <w:t>3年</w:t>
            </w:r>
            <w:r>
              <w:rPr>
                <w:rFonts w:eastAsia="方正仿宋_GBK" w:cs="方正仿宋_GBK"/>
                <w:sz w:val="22"/>
                <w:szCs w:val="22"/>
              </w:rPr>
              <w:br w:type="textWrapping"/>
            </w:r>
            <w:r>
              <w:rPr>
                <w:rFonts w:eastAsia="方正仿宋_GBK" w:cs="方正仿宋_GBK"/>
                <w:sz w:val="22"/>
                <w:szCs w:val="22"/>
              </w:rPr>
              <w:t>（</w:t>
            </w:r>
            <w:r>
              <w:rPr>
                <w:rFonts w:hint="eastAsia" w:eastAsia="方正仿宋_GBK" w:cs="方正仿宋_GBK"/>
                <w:sz w:val="22"/>
                <w:szCs w:val="22"/>
              </w:rPr>
              <w:t>含</w:t>
            </w:r>
            <w:r>
              <w:rPr>
                <w:rFonts w:eastAsia="方正仿宋_GBK" w:cs="方正仿宋_GBK"/>
                <w:sz w:val="22"/>
                <w:szCs w:val="22"/>
              </w:rPr>
              <w:t>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eastAsia="方正仿宋_GBK" w:cs="方正仿宋_GBK"/>
                <w:sz w:val="22"/>
                <w:szCs w:val="22"/>
              </w:rPr>
            </w:pPr>
            <w:r>
              <w:rPr>
                <w:rFonts w:eastAsia="方正仿宋_GBK" w:cs="方正仿宋_GBK"/>
                <w:sz w:val="22"/>
                <w:szCs w:val="22"/>
              </w:rPr>
              <w:t>年薪最高20万元，</w:t>
            </w:r>
            <w:r>
              <w:rPr>
                <w:rFonts w:hint="eastAsia" w:eastAsia="方正仿宋_GBK" w:cs="方正仿宋_GBK"/>
                <w:sz w:val="22"/>
                <w:szCs w:val="22"/>
              </w:rPr>
              <w:t>最终薪酬标准由招聘单位与拟聘任人员协商确定</w:t>
            </w:r>
            <w:r>
              <w:rPr>
                <w:rFonts w:eastAsia="方正仿宋_GBK" w:cs="方正仿宋_GBK"/>
                <w:sz w:val="22"/>
                <w:szCs w:val="22"/>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67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广安市前锋区自然资源和规划局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国土规划高级主管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1.负责全区城市设计</w:t>
            </w:r>
            <w:r>
              <w:rPr>
                <w:rFonts w:hint="eastAsia" w:eastAsia="方正仿宋_GBK" w:cs="方正仿宋_GBK"/>
                <w:sz w:val="22"/>
                <w:szCs w:val="22"/>
              </w:rPr>
              <w:t>、编制</w:t>
            </w:r>
            <w:r>
              <w:rPr>
                <w:rFonts w:eastAsia="方正仿宋_GBK" w:cs="方正仿宋_GBK"/>
                <w:sz w:val="22"/>
                <w:szCs w:val="22"/>
              </w:rPr>
              <w:t>国土空间规划，指导</w:t>
            </w:r>
            <w:r>
              <w:rPr>
                <w:rFonts w:hint="eastAsia" w:eastAsia="方正仿宋_GBK" w:cs="方正仿宋_GBK"/>
                <w:sz w:val="22"/>
                <w:szCs w:val="22"/>
              </w:rPr>
              <w:t>编制</w:t>
            </w:r>
            <w:r>
              <w:rPr>
                <w:rFonts w:eastAsia="方正仿宋_GBK" w:cs="方正仿宋_GBK"/>
                <w:sz w:val="22"/>
                <w:szCs w:val="22"/>
              </w:rPr>
              <w:t>乡村振兴规划；</w:t>
            </w:r>
          </w:p>
          <w:p>
            <w:pPr>
              <w:widowControl/>
              <w:spacing w:line="240" w:lineRule="exact"/>
              <w:textAlignment w:val="center"/>
              <w:rPr>
                <w:rFonts w:eastAsia="方正仿宋_GBK" w:cs="方正仿宋_GBK"/>
                <w:sz w:val="22"/>
                <w:szCs w:val="22"/>
              </w:rPr>
            </w:pPr>
            <w:r>
              <w:rPr>
                <w:rFonts w:eastAsia="方正仿宋_GBK" w:cs="方正仿宋_GBK"/>
                <w:sz w:val="22"/>
                <w:szCs w:val="22"/>
              </w:rPr>
              <w:t>2.负责区域内重点项目选址与规划设计</w:t>
            </w:r>
            <w:r>
              <w:rPr>
                <w:rFonts w:hint="eastAsia" w:eastAsia="方正仿宋_GBK" w:cs="方正仿宋_GBK"/>
                <w:sz w:val="22"/>
                <w:szCs w:val="22"/>
              </w:rPr>
              <w:t>，</w:t>
            </w:r>
            <w:r>
              <w:rPr>
                <w:rFonts w:eastAsia="方正仿宋_GBK" w:cs="方正仿宋_GBK"/>
                <w:sz w:val="22"/>
                <w:szCs w:val="22"/>
              </w:rPr>
              <w:t>提出优化建议；</w:t>
            </w:r>
          </w:p>
          <w:p>
            <w:pPr>
              <w:widowControl/>
              <w:spacing w:line="240" w:lineRule="exact"/>
              <w:textAlignment w:val="center"/>
              <w:rPr>
                <w:rFonts w:eastAsia="方正仿宋_GBK" w:cs="方正仿宋_GBK"/>
                <w:sz w:val="22"/>
                <w:szCs w:val="22"/>
              </w:rPr>
            </w:pPr>
            <w:r>
              <w:rPr>
                <w:rFonts w:eastAsia="方正仿宋_GBK" w:cs="方正仿宋_GBK"/>
                <w:sz w:val="22"/>
                <w:szCs w:val="22"/>
              </w:rPr>
              <w:t>3.负责研究涉及空间规划和建设方面的重大项目、城市建设重大问题</w:t>
            </w:r>
            <w:r>
              <w:rPr>
                <w:rFonts w:hint="eastAsia" w:eastAsia="方正仿宋_GBK" w:cs="方正仿宋_GBK"/>
                <w:sz w:val="22"/>
                <w:szCs w:val="22"/>
              </w:rPr>
              <w:t>并</w:t>
            </w:r>
            <w:r>
              <w:rPr>
                <w:rFonts w:eastAsia="方正仿宋_GBK" w:cs="方正仿宋_GBK"/>
                <w:sz w:val="22"/>
                <w:szCs w:val="22"/>
              </w:rPr>
              <w:t>提供规划决策参考；</w:t>
            </w:r>
          </w:p>
          <w:p>
            <w:pPr>
              <w:widowControl/>
              <w:spacing w:line="240" w:lineRule="exact"/>
              <w:textAlignment w:val="center"/>
              <w:rPr>
                <w:rFonts w:eastAsia="方正仿宋_GBK" w:cs="方正仿宋_GBK"/>
                <w:sz w:val="22"/>
                <w:szCs w:val="22"/>
              </w:rPr>
            </w:pPr>
            <w:r>
              <w:rPr>
                <w:rFonts w:eastAsia="方正仿宋_GBK" w:cs="方正仿宋_GBK"/>
                <w:sz w:val="22"/>
                <w:szCs w:val="22"/>
              </w:rPr>
              <w:t>4.负责相关技术标准和政策研究；</w:t>
            </w:r>
          </w:p>
          <w:p>
            <w:pPr>
              <w:widowControl/>
              <w:spacing w:line="240" w:lineRule="exact"/>
              <w:textAlignment w:val="center"/>
              <w:rPr>
                <w:rFonts w:eastAsia="方正仿宋_GBK" w:cs="方正仿宋_GBK"/>
                <w:sz w:val="22"/>
                <w:szCs w:val="22"/>
              </w:rPr>
            </w:pPr>
            <w:r>
              <w:rPr>
                <w:rFonts w:eastAsia="方正仿宋_GBK" w:cs="方正仿宋_GBK"/>
                <w:sz w:val="22"/>
                <w:szCs w:val="22"/>
              </w:rPr>
              <w:t>5.完成领导交办的其他工作</w:t>
            </w:r>
            <w:r>
              <w:rPr>
                <w:rFonts w:hint="eastAsia" w:eastAsia="方正仿宋_GBK" w:cs="方正仿宋_GBK"/>
                <w:sz w:val="22"/>
                <w:szCs w:val="22"/>
              </w:rPr>
              <w:t>任务</w:t>
            </w:r>
            <w:r>
              <w:rPr>
                <w:rFonts w:eastAsia="方正仿宋_GBK" w:cs="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cs="方正仿宋_GBK"/>
                <w:sz w:val="22"/>
                <w:szCs w:val="22"/>
              </w:rPr>
            </w:pPr>
            <w:r>
              <w:rPr>
                <w:rFonts w:hint="eastAsia" w:eastAsia="方正仿宋_GBK" w:cs="方正仿宋_GBK"/>
                <w:sz w:val="22"/>
                <w:szCs w:val="22"/>
              </w:rPr>
              <w:t>全日制</w:t>
            </w:r>
            <w:r>
              <w:rPr>
                <w:rFonts w:eastAsia="方正仿宋_GBK" w:cs="方正仿宋_GBK"/>
                <w:sz w:val="22"/>
                <w:szCs w:val="22"/>
              </w:rPr>
              <w:t>大学本科及以上学历并取得</w:t>
            </w:r>
            <w:r>
              <w:rPr>
                <w:rFonts w:hint="eastAsia" w:eastAsia="方正仿宋_GBK" w:cs="方正仿宋_GBK"/>
                <w:sz w:val="22"/>
                <w:szCs w:val="22"/>
              </w:rPr>
              <w:t>学士及以上</w:t>
            </w:r>
            <w:r>
              <w:rPr>
                <w:rFonts w:eastAsia="方正仿宋_GBK" w:cs="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cs="方正仿宋_GBK"/>
                <w:sz w:val="22"/>
                <w:szCs w:val="22"/>
              </w:rPr>
            </w:pPr>
            <w:r>
              <w:rPr>
                <w:rFonts w:eastAsia="方正仿宋_GBK" w:cs="方正仿宋_GBK"/>
                <w:sz w:val="22"/>
                <w:szCs w:val="22"/>
              </w:rPr>
              <w:t>人文地理与城乡规划、城乡规划、</w:t>
            </w:r>
            <w:r>
              <w:rPr>
                <w:rFonts w:hint="eastAsia" w:eastAsia="方正仿宋_GBK" w:cs="方正仿宋_GBK"/>
                <w:sz w:val="22"/>
                <w:szCs w:val="22"/>
              </w:rPr>
              <w:t>风景园林</w:t>
            </w:r>
            <w:r>
              <w:rPr>
                <w:rFonts w:eastAsia="方正仿宋_GBK" w:cs="方正仿宋_GBK"/>
                <w:sz w:val="22"/>
                <w:szCs w:val="22"/>
              </w:rPr>
              <w:t>、建筑学</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1.</w:t>
            </w:r>
            <w:r>
              <w:rPr>
                <w:rFonts w:hint="eastAsia" w:eastAsia="方正仿宋_GBK" w:cs="方正仿宋_GBK"/>
                <w:sz w:val="22"/>
                <w:szCs w:val="22"/>
              </w:rPr>
              <w:t>全日制大学本科学历的报考者年龄在35周岁以下，硕士研究生以上学历的报考者年龄在40周岁以下</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2.</w:t>
            </w:r>
            <w:r>
              <w:rPr>
                <w:rFonts w:hint="eastAsia" w:eastAsia="方正仿宋_GBK" w:cs="方正仿宋_GBK"/>
                <w:sz w:val="22"/>
                <w:szCs w:val="22"/>
              </w:rPr>
              <w:t>取得</w:t>
            </w:r>
            <w:r>
              <w:rPr>
                <w:rFonts w:eastAsia="方正仿宋_GBK" w:cs="方正仿宋_GBK"/>
                <w:sz w:val="22"/>
                <w:szCs w:val="22"/>
              </w:rPr>
              <w:t>建筑规划类中级以上</w:t>
            </w:r>
            <w:r>
              <w:rPr>
                <w:rFonts w:hint="eastAsia" w:eastAsia="方正仿宋_GBK" w:cs="方正仿宋_GBK"/>
                <w:sz w:val="22"/>
                <w:szCs w:val="22"/>
              </w:rPr>
              <w:t>专业技术</w:t>
            </w:r>
            <w:r>
              <w:rPr>
                <w:rFonts w:eastAsia="方正仿宋_GBK" w:cs="方正仿宋_GBK"/>
                <w:sz w:val="22"/>
                <w:szCs w:val="22"/>
              </w:rPr>
              <w:t>职称；</w:t>
            </w:r>
          </w:p>
          <w:p>
            <w:pPr>
              <w:widowControl/>
              <w:spacing w:line="240" w:lineRule="exact"/>
              <w:textAlignment w:val="center"/>
              <w:rPr>
                <w:rFonts w:eastAsia="方正仿宋_GBK" w:cs="方正仿宋_GBK"/>
                <w:sz w:val="22"/>
                <w:szCs w:val="22"/>
              </w:rPr>
            </w:pPr>
            <w:r>
              <w:rPr>
                <w:rFonts w:eastAsia="方正仿宋_GBK" w:cs="方正仿宋_GBK"/>
                <w:sz w:val="22"/>
                <w:szCs w:val="22"/>
              </w:rPr>
              <w:t>3.具有城乡规划、国土规划或空间规划设计单位项目负责人经历，并且</w:t>
            </w:r>
            <w:r>
              <w:rPr>
                <w:rFonts w:hint="eastAsia" w:eastAsia="方正仿宋_GBK" w:cs="方正仿宋_GBK"/>
                <w:sz w:val="22"/>
                <w:szCs w:val="22"/>
              </w:rPr>
              <w:t>曾</w:t>
            </w:r>
            <w:r>
              <w:rPr>
                <w:rFonts w:eastAsia="方正仿宋_GBK" w:cs="方正仿宋_GBK"/>
                <w:sz w:val="22"/>
                <w:szCs w:val="22"/>
              </w:rPr>
              <w:t>参与</w:t>
            </w:r>
            <w:r>
              <w:rPr>
                <w:rFonts w:hint="eastAsia" w:eastAsia="方正仿宋_GBK" w:cs="方正仿宋_GBK"/>
                <w:sz w:val="22"/>
                <w:szCs w:val="22"/>
              </w:rPr>
              <w:t>市</w:t>
            </w:r>
            <w:r>
              <w:rPr>
                <w:rFonts w:eastAsia="方正仿宋_GBK" w:cs="方正仿宋_GBK"/>
                <w:sz w:val="22"/>
                <w:szCs w:val="22"/>
              </w:rPr>
              <w:t>级以上城市总体规划、土地利用总体规划或国土空间规划项目；</w:t>
            </w:r>
          </w:p>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4.具有较强的综合分析、组织协调、语言表达和文字写作能力。</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3年</w:t>
            </w:r>
            <w:r>
              <w:rPr>
                <w:rFonts w:eastAsia="方正仿宋_GBK" w:cs="方正仿宋_GBK"/>
                <w:sz w:val="22"/>
                <w:szCs w:val="22"/>
              </w:rPr>
              <w:br w:type="textWrapping"/>
            </w:r>
            <w:r>
              <w:rPr>
                <w:rFonts w:eastAsia="方正仿宋_GBK" w:cs="方正仿宋_GBK"/>
                <w:sz w:val="22"/>
                <w:szCs w:val="22"/>
              </w:rPr>
              <w:t>（</w:t>
            </w:r>
            <w:r>
              <w:rPr>
                <w:rFonts w:hint="eastAsia" w:eastAsia="方正仿宋_GBK" w:cs="方正仿宋_GBK"/>
                <w:sz w:val="22"/>
                <w:szCs w:val="22"/>
              </w:rPr>
              <w:t>含</w:t>
            </w:r>
            <w:r>
              <w:rPr>
                <w:rFonts w:eastAsia="方正仿宋_GBK" w:cs="方正仿宋_GBK"/>
                <w:sz w:val="22"/>
                <w:szCs w:val="22"/>
              </w:rPr>
              <w:t>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年薪最高20万元，</w:t>
            </w:r>
            <w:r>
              <w:rPr>
                <w:rFonts w:hint="eastAsia" w:eastAsia="方正仿宋_GBK" w:cs="方正仿宋_GBK"/>
                <w:sz w:val="22"/>
                <w:szCs w:val="22"/>
              </w:rPr>
              <w:t>最终薪酬标准由招聘单位与拟聘任人员协商确定</w:t>
            </w:r>
            <w:r>
              <w:rPr>
                <w:rFonts w:eastAsia="方正仿宋_GBK" w:cs="方正仿宋_GBK"/>
                <w:sz w:val="22"/>
                <w:szCs w:val="22"/>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96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广安市前锋区金融工作局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投融资政策研究员</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1.</w:t>
            </w:r>
            <w:r>
              <w:rPr>
                <w:rFonts w:hint="eastAsia" w:eastAsia="方正仿宋_GBK" w:cs="方正仿宋_GBK"/>
                <w:sz w:val="22"/>
                <w:szCs w:val="22"/>
              </w:rPr>
              <w:t>负责研究制定</w:t>
            </w:r>
            <w:r>
              <w:rPr>
                <w:rFonts w:eastAsia="方正仿宋_GBK" w:cs="方正仿宋_GBK"/>
                <w:sz w:val="22"/>
                <w:szCs w:val="22"/>
              </w:rPr>
              <w:t>全区金融政策，</w:t>
            </w:r>
            <w:r>
              <w:rPr>
                <w:rFonts w:hint="eastAsia" w:eastAsia="方正仿宋_GBK" w:cs="方正仿宋_GBK"/>
                <w:sz w:val="22"/>
                <w:szCs w:val="22"/>
              </w:rPr>
              <w:t>开展</w:t>
            </w:r>
            <w:r>
              <w:rPr>
                <w:rFonts w:eastAsia="方正仿宋_GBK" w:cs="方正仿宋_GBK"/>
                <w:sz w:val="22"/>
                <w:szCs w:val="22"/>
              </w:rPr>
              <w:t>政府和社会资本合作相关政策研究、咨询培训、信息统计等</w:t>
            </w:r>
            <w:r>
              <w:rPr>
                <w:rFonts w:hint="eastAsia" w:eastAsia="方正仿宋_GBK" w:cs="方正仿宋_GBK"/>
                <w:sz w:val="22"/>
                <w:szCs w:val="22"/>
              </w:rPr>
              <w:t>工作</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2.</w:t>
            </w:r>
            <w:r>
              <w:rPr>
                <w:rFonts w:hint="eastAsia" w:eastAsia="方正仿宋_GBK" w:cs="方正仿宋_GBK"/>
                <w:sz w:val="22"/>
                <w:szCs w:val="22"/>
              </w:rPr>
              <w:t>负责</w:t>
            </w:r>
            <w:r>
              <w:rPr>
                <w:rFonts w:eastAsia="方正仿宋_GBK" w:cs="方正仿宋_GBK"/>
                <w:sz w:val="22"/>
                <w:szCs w:val="22"/>
              </w:rPr>
              <w:t>收集国家宏观经济政策和重要产业发展动态，编撰投资研究报告</w:t>
            </w:r>
            <w:r>
              <w:rPr>
                <w:rFonts w:hint="eastAsia" w:eastAsia="方正仿宋_GBK" w:cs="方正仿宋_GBK"/>
                <w:sz w:val="22"/>
                <w:szCs w:val="22"/>
              </w:rPr>
              <w:t>并提供投资决策参考</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3.围绕</w:t>
            </w:r>
            <w:r>
              <w:rPr>
                <w:rFonts w:hint="eastAsia" w:eastAsia="方正仿宋_GBK" w:cs="方正仿宋_GBK"/>
                <w:sz w:val="22"/>
                <w:szCs w:val="22"/>
              </w:rPr>
              <w:t>全区</w:t>
            </w:r>
            <w:r>
              <w:rPr>
                <w:rFonts w:eastAsia="方正仿宋_GBK" w:cs="方正仿宋_GBK"/>
                <w:sz w:val="22"/>
                <w:szCs w:val="22"/>
              </w:rPr>
              <w:t>重点项目，制定融资解决方案，形成融资计划；</w:t>
            </w:r>
          </w:p>
          <w:p>
            <w:pPr>
              <w:widowControl/>
              <w:spacing w:line="240" w:lineRule="exact"/>
              <w:textAlignment w:val="center"/>
              <w:rPr>
                <w:rFonts w:eastAsia="方正仿宋_GBK" w:cs="方正仿宋_GBK"/>
                <w:sz w:val="22"/>
                <w:szCs w:val="22"/>
              </w:rPr>
            </w:pPr>
            <w:r>
              <w:rPr>
                <w:rFonts w:eastAsia="方正仿宋_GBK" w:cs="方正仿宋_GBK"/>
                <w:sz w:val="22"/>
                <w:szCs w:val="22"/>
              </w:rPr>
              <w:t>4.完成领导交办的其他工作</w:t>
            </w:r>
            <w:r>
              <w:rPr>
                <w:rFonts w:hint="eastAsia" w:eastAsia="方正仿宋_GBK" w:cs="方正仿宋_GBK"/>
                <w:sz w:val="22"/>
                <w:szCs w:val="22"/>
              </w:rPr>
              <w:t>任务</w:t>
            </w:r>
            <w:r>
              <w:rPr>
                <w:rFonts w:eastAsia="方正仿宋_GBK" w:cs="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全日制</w:t>
            </w:r>
            <w:r>
              <w:rPr>
                <w:rFonts w:eastAsia="方正仿宋_GBK" w:cs="方正仿宋_GBK"/>
                <w:sz w:val="22"/>
                <w:szCs w:val="22"/>
              </w:rPr>
              <w:t>大学本科及以上学历并取得</w:t>
            </w:r>
            <w:r>
              <w:rPr>
                <w:rFonts w:hint="eastAsia" w:eastAsia="方正仿宋_GBK" w:cs="方正仿宋_GBK"/>
                <w:sz w:val="22"/>
                <w:szCs w:val="22"/>
              </w:rPr>
              <w:t>学士及以上</w:t>
            </w:r>
            <w:r>
              <w:rPr>
                <w:rFonts w:eastAsia="方正仿宋_GBK" w:cs="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金融学类、经济学类、工商管理类</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1.</w:t>
            </w:r>
            <w:r>
              <w:rPr>
                <w:rFonts w:hint="eastAsia" w:eastAsia="方正仿宋_GBK" w:cs="方正仿宋_GBK"/>
                <w:sz w:val="22"/>
                <w:szCs w:val="22"/>
              </w:rPr>
              <w:t>全日制大学本科学历的报考者年龄在35周岁以下，硕士研究生以上学历的报考者年龄在40周岁以下</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2.熟悉金融市场的相关政策、法律法规</w:t>
            </w:r>
            <w:r>
              <w:rPr>
                <w:rFonts w:hint="eastAsia" w:eastAsia="方正仿宋_GBK" w:cs="方正仿宋_GBK"/>
                <w:sz w:val="22"/>
                <w:szCs w:val="22"/>
              </w:rPr>
              <w:t>及</w:t>
            </w:r>
            <w:r>
              <w:rPr>
                <w:rFonts w:eastAsia="方正仿宋_GBK" w:cs="方正仿宋_GBK"/>
                <w:sz w:val="22"/>
                <w:szCs w:val="22"/>
              </w:rPr>
              <w:t>主要金融产品的运作情况；</w:t>
            </w:r>
          </w:p>
          <w:p>
            <w:pPr>
              <w:widowControl/>
              <w:spacing w:line="240" w:lineRule="exact"/>
              <w:textAlignment w:val="center"/>
              <w:rPr>
                <w:rFonts w:eastAsia="方正仿宋_GBK" w:cs="方正仿宋_GBK"/>
                <w:sz w:val="22"/>
                <w:szCs w:val="22"/>
              </w:rPr>
            </w:pPr>
            <w:r>
              <w:rPr>
                <w:rFonts w:eastAsia="方正仿宋_GBK" w:cs="方正仿宋_GBK"/>
                <w:sz w:val="22"/>
                <w:szCs w:val="22"/>
              </w:rPr>
              <w:t>3.</w:t>
            </w:r>
            <w:r>
              <w:rPr>
                <w:rFonts w:hint="eastAsia" w:eastAsia="方正仿宋_GBK" w:cs="方正仿宋_GBK"/>
                <w:sz w:val="22"/>
                <w:szCs w:val="22"/>
              </w:rPr>
              <w:t>曾</w:t>
            </w:r>
            <w:r>
              <w:rPr>
                <w:rFonts w:eastAsia="方正仿宋_GBK" w:cs="方正仿宋_GBK"/>
                <w:sz w:val="22"/>
                <w:szCs w:val="22"/>
              </w:rPr>
              <w:t>在国内外大型投资企业、金融机构从事投融资管理工作3年以上，</w:t>
            </w:r>
            <w:r>
              <w:rPr>
                <w:rFonts w:hint="eastAsia" w:eastAsia="方正仿宋_GBK" w:cs="方正仿宋_GBK"/>
                <w:sz w:val="22"/>
                <w:szCs w:val="22"/>
              </w:rPr>
              <w:t>并</w:t>
            </w:r>
            <w:r>
              <w:rPr>
                <w:rFonts w:eastAsia="方正仿宋_GBK" w:cs="方正仿宋_GBK"/>
                <w:sz w:val="22"/>
                <w:szCs w:val="22"/>
              </w:rPr>
              <w:t>具有2年以上金融政策和金融产品研究</w:t>
            </w:r>
            <w:r>
              <w:rPr>
                <w:rFonts w:hint="eastAsia" w:eastAsia="方正仿宋_GBK" w:cs="方正仿宋_GBK"/>
                <w:sz w:val="22"/>
                <w:szCs w:val="22"/>
              </w:rPr>
              <w:t>经历</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4.思维敏捷、逻辑性强，具备较强的分析和判断能力</w:t>
            </w:r>
            <w:r>
              <w:rPr>
                <w:rFonts w:hint="eastAsia" w:eastAsia="方正仿宋_GBK" w:cs="方正仿宋_GBK"/>
                <w:sz w:val="22"/>
                <w:szCs w:val="22"/>
              </w:rPr>
              <w:t>、</w:t>
            </w:r>
            <w:r>
              <w:rPr>
                <w:rFonts w:eastAsia="方正仿宋_GBK" w:cs="方正仿宋_GBK"/>
                <w:sz w:val="22"/>
                <w:szCs w:val="22"/>
              </w:rPr>
              <w:t>良好的沟通协调能力。</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3年</w:t>
            </w:r>
            <w:r>
              <w:rPr>
                <w:rFonts w:eastAsia="方正仿宋_GBK" w:cs="方正仿宋_GBK"/>
                <w:sz w:val="22"/>
                <w:szCs w:val="22"/>
              </w:rPr>
              <w:br w:type="textWrapping"/>
            </w:r>
            <w:r>
              <w:rPr>
                <w:rFonts w:eastAsia="方正仿宋_GBK" w:cs="方正仿宋_GBK"/>
                <w:sz w:val="22"/>
                <w:szCs w:val="22"/>
              </w:rPr>
              <w:t>（</w:t>
            </w:r>
            <w:r>
              <w:rPr>
                <w:rFonts w:hint="eastAsia" w:eastAsia="方正仿宋_GBK" w:cs="方正仿宋_GBK"/>
                <w:sz w:val="22"/>
                <w:szCs w:val="22"/>
              </w:rPr>
              <w:t>含</w:t>
            </w:r>
            <w:r>
              <w:rPr>
                <w:rFonts w:eastAsia="方正仿宋_GBK" w:cs="方正仿宋_GBK"/>
                <w:sz w:val="22"/>
                <w:szCs w:val="22"/>
              </w:rPr>
              <w:t>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年薪最高20万元，</w:t>
            </w:r>
            <w:r>
              <w:rPr>
                <w:rFonts w:hint="eastAsia" w:eastAsia="方正仿宋_GBK" w:cs="方正仿宋_GBK"/>
                <w:sz w:val="22"/>
                <w:szCs w:val="22"/>
              </w:rPr>
              <w:t>最终薪酬标准由招聘单位与拟聘任人员协商确定</w:t>
            </w:r>
            <w:r>
              <w:rPr>
                <w:rFonts w:eastAsia="方正仿宋_GBK" w:cs="方正仿宋_GBK"/>
                <w:sz w:val="22"/>
                <w:szCs w:val="22"/>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55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四川岳池经济开发区管理委员会</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生物医药产业发展规划师</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hint="eastAsia"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1.负责研究制定医药产业发展相关政策，编制医药产业发展规划、年度计划并组织实施；</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2.负责医药产业技术创新人才支撑体系建设和技术创新平台建设管理工作；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3.负责企业技术改造升级管理及研发成果申报、转移等协调服务，指导企业研发机构建设、专家团队组建；</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4.负责会同相关单位做好医药招商、对外合作、商贸运营等工作；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5.负责搭建科技创新合作平台，建立与先进地区、科研院所、友好园区、行业协会等的合作机制；</w:t>
            </w:r>
          </w:p>
          <w:p>
            <w:pPr>
              <w:widowControl/>
              <w:spacing w:line="240" w:lineRule="exact"/>
              <w:textAlignment w:val="center"/>
            </w:pPr>
            <w:r>
              <w:rPr>
                <w:rFonts w:hint="eastAsia" w:eastAsia="方正仿宋_GBK" w:cs="方正仿宋_GBK"/>
                <w:sz w:val="22"/>
                <w:szCs w:val="22"/>
              </w:rPr>
              <w:t>6.完成领导交办的其他工作任务。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硕士研究生及以上学历并取得硕士及以上学位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药学类、中药学类、化学工程与技术类、生物医学工程类、生物工程类、生物与医药</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1.年龄40周岁以下；</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2.取得生物医药相关专业中级以上职称；</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3.具有5年以上从事生物医药相关工作经历；</w:t>
            </w:r>
          </w:p>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4.有较强文字功底、综合协调管理能力、分析判断能力、目标管理能力、团队建设能力、抗压能力。</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3年</w:t>
            </w:r>
            <w:r>
              <w:rPr>
                <w:rFonts w:eastAsia="方正仿宋_GBK" w:cs="方正仿宋_GBK"/>
                <w:sz w:val="22"/>
                <w:szCs w:val="22"/>
              </w:rPr>
              <w:br w:type="textWrapping"/>
            </w:r>
            <w:r>
              <w:rPr>
                <w:rFonts w:eastAsia="方正仿宋_GBK" w:cs="方正仿宋_GBK"/>
                <w:sz w:val="22"/>
                <w:szCs w:val="22"/>
              </w:rPr>
              <w:t>（</w:t>
            </w:r>
            <w:r>
              <w:rPr>
                <w:rFonts w:hint="eastAsia" w:eastAsia="方正仿宋_GBK" w:cs="方正仿宋_GBK"/>
                <w:sz w:val="22"/>
                <w:szCs w:val="22"/>
              </w:rPr>
              <w:t>含</w:t>
            </w:r>
            <w:r>
              <w:rPr>
                <w:rFonts w:eastAsia="方正仿宋_GBK" w:cs="方正仿宋_GBK"/>
                <w:sz w:val="22"/>
                <w:szCs w:val="22"/>
              </w:rPr>
              <w:t>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年薪最高</w:t>
            </w:r>
            <w:r>
              <w:rPr>
                <w:rFonts w:hint="eastAsia" w:eastAsia="方正仿宋_GBK" w:cs="方正仿宋_GBK"/>
                <w:sz w:val="22"/>
                <w:szCs w:val="22"/>
              </w:rPr>
              <w:t>20</w:t>
            </w:r>
            <w:r>
              <w:rPr>
                <w:rFonts w:eastAsia="方正仿宋_GBK" w:cs="方正仿宋_GBK"/>
                <w:sz w:val="22"/>
                <w:szCs w:val="22"/>
              </w:rPr>
              <w:t>万元，</w:t>
            </w:r>
            <w:r>
              <w:rPr>
                <w:rFonts w:hint="eastAsia" w:eastAsia="方正仿宋_GBK" w:cs="方正仿宋_GBK"/>
                <w:sz w:val="22"/>
                <w:szCs w:val="22"/>
              </w:rPr>
              <w:t>最终薪酬标准由招聘单位与拟聘任人员协商确定</w:t>
            </w:r>
            <w:r>
              <w:rPr>
                <w:rFonts w:eastAsia="方正仿宋_GBK" w:cs="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p>
        </w:tc>
      </w:tr>
      <w:tr>
        <w:tblPrEx>
          <w:tblCellMar>
            <w:top w:w="0" w:type="dxa"/>
            <w:left w:w="108" w:type="dxa"/>
            <w:bottom w:w="0" w:type="dxa"/>
            <w:right w:w="108" w:type="dxa"/>
          </w:tblCellMar>
        </w:tblPrEx>
        <w:trPr>
          <w:trHeight w:val="3126"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武胜县自然资源和规划局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国土空间规划师</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hint="eastAsia"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1.负责编制、实施武胜县国土空间总体规划、片区规划、控制性详细规划等，配合完成“三线”划定和调整工作；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2.负责审查重要建筑、景观、交通、市政等项目的规划设计方案；</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3.负责牵头编制地方标准及规范等；</w:t>
            </w:r>
          </w:p>
          <w:p>
            <w:pPr>
              <w:widowControl/>
              <w:spacing w:line="240" w:lineRule="exact"/>
              <w:textAlignment w:val="center"/>
              <w:rPr>
                <w:rFonts w:eastAsia="方正仿宋_GBK"/>
                <w:sz w:val="22"/>
                <w:szCs w:val="22"/>
              </w:rPr>
            </w:pPr>
            <w:r>
              <w:rPr>
                <w:rFonts w:hint="eastAsia" w:eastAsia="方正仿宋_GBK" w:cs="方正仿宋_GBK"/>
                <w:sz w:val="22"/>
                <w:szCs w:val="22"/>
              </w:rPr>
              <w:t>4.完成领导交办的其他工作任务。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cs="方正仿宋_GBK"/>
                <w:sz w:val="22"/>
                <w:szCs w:val="22"/>
              </w:rPr>
              <w:t>硕士研究生及以上学历并取得硕士及以上学位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建筑学类、土木工程类、城乡规划学类、风景园林学类</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1.年龄40周岁以下；</w:t>
            </w:r>
          </w:p>
          <w:p>
            <w:pPr>
              <w:widowControl/>
              <w:spacing w:line="240" w:lineRule="exact"/>
              <w:textAlignment w:val="center"/>
              <w:rPr>
                <w:rFonts w:eastAsia="方正仿宋_GBK"/>
                <w:sz w:val="22"/>
                <w:szCs w:val="22"/>
              </w:rPr>
            </w:pPr>
            <w:r>
              <w:rPr>
                <w:rFonts w:eastAsia="方正仿宋_GBK"/>
                <w:sz w:val="22"/>
                <w:szCs w:val="22"/>
              </w:rPr>
              <w:t>2具有5年以上从事空间规划、城乡规划或土地利用规划工作经历，并取得相应专业中级以上职称；</w:t>
            </w:r>
          </w:p>
          <w:p>
            <w:pPr>
              <w:widowControl/>
              <w:spacing w:line="240" w:lineRule="exact"/>
              <w:textAlignment w:val="center"/>
              <w:rPr>
                <w:rFonts w:eastAsia="方正仿宋_GBK"/>
                <w:sz w:val="22"/>
                <w:szCs w:val="22"/>
              </w:rPr>
            </w:pPr>
            <w:r>
              <w:rPr>
                <w:rFonts w:hint="eastAsia" w:eastAsia="方正仿宋_GBK"/>
                <w:sz w:val="22"/>
                <w:szCs w:val="22"/>
              </w:rPr>
              <w:t>3.曾参与县级以上重大建设项目规划、设计；</w:t>
            </w:r>
          </w:p>
          <w:p>
            <w:pPr>
              <w:widowControl/>
              <w:spacing w:line="240" w:lineRule="exact"/>
              <w:textAlignment w:val="center"/>
              <w:rPr>
                <w:rFonts w:eastAsia="方正仿宋_GBK"/>
                <w:sz w:val="22"/>
                <w:szCs w:val="22"/>
              </w:rPr>
            </w:pPr>
            <w:r>
              <w:rPr>
                <w:rFonts w:hint="eastAsia" w:eastAsia="方正仿宋_GBK"/>
                <w:sz w:val="22"/>
                <w:szCs w:val="22"/>
              </w:rPr>
              <w:t>4</w:t>
            </w:r>
            <w:r>
              <w:rPr>
                <w:rFonts w:eastAsia="方正仿宋_GBK"/>
                <w:sz w:val="22"/>
                <w:szCs w:val="22"/>
              </w:rPr>
              <w:t>.理论功底较高，知识结构合理，学习能力强，发现问题、分析问题和系统解决问题能力强。</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hint="eastAsia" w:eastAsia="方正仿宋_GBK" w:cs="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w:t>
            </w:r>
            <w:r>
              <w:rPr>
                <w:rFonts w:hint="eastAsia" w:eastAsia="方正仿宋_GBK"/>
                <w:sz w:val="22"/>
                <w:szCs w:val="22"/>
              </w:rPr>
              <w:t>20</w:t>
            </w:r>
            <w:r>
              <w:rPr>
                <w:rFonts w:eastAsia="方正仿宋_GBK"/>
                <w:sz w:val="22"/>
                <w:szCs w:val="22"/>
              </w:rPr>
              <w:t>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45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邻水县自然资源和规划局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国土空间规划师</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hint="eastAsia"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1.负责编制、实施辖区内国土空间利用专项规划，配合完成“三线”划定和调整工作；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2.负责编制辖区规划、控制性详细规划等；</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3.负责审查重要建筑、景观、交通、市政等项目的规划设计方案；</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4.负责相关地方标准及规范的编制；</w:t>
            </w:r>
          </w:p>
          <w:p>
            <w:pPr>
              <w:widowControl/>
              <w:spacing w:line="240" w:lineRule="exact"/>
              <w:textAlignment w:val="center"/>
              <w:rPr>
                <w:rFonts w:eastAsia="方正仿宋_GBK"/>
                <w:sz w:val="22"/>
                <w:szCs w:val="22"/>
              </w:rPr>
            </w:pPr>
            <w:r>
              <w:rPr>
                <w:rFonts w:hint="eastAsia" w:eastAsia="方正仿宋_GBK" w:cs="方正仿宋_GBK"/>
                <w:sz w:val="22"/>
                <w:szCs w:val="22"/>
              </w:rPr>
              <w:t>5.完成领导交办的其他工作任务。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cs="方正仿宋_GBK"/>
                <w:sz w:val="22"/>
                <w:szCs w:val="22"/>
              </w:rPr>
              <w:t>硕士研究生及以上学历并取得硕士及以上学位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建筑学类、土木工程类、城乡规划学类</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1.年龄40周岁以下；</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2.具有5年以上空间规划、城乡规划、土地利用规划、控制性详细规划或审查工作经历；</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3.理论功底扎实，知识结构合理，学习能力强，发现问题、分析问题和系统解决问题能力强；</w:t>
            </w:r>
          </w:p>
          <w:p>
            <w:pPr>
              <w:widowControl/>
              <w:spacing w:line="240" w:lineRule="exact"/>
              <w:textAlignment w:val="center"/>
              <w:rPr>
                <w:rFonts w:eastAsia="方正仿宋_GBK"/>
                <w:sz w:val="22"/>
                <w:szCs w:val="22"/>
              </w:rPr>
            </w:pPr>
            <w:r>
              <w:rPr>
                <w:rFonts w:hint="eastAsia" w:eastAsia="方正仿宋_GBK" w:cs="方正仿宋_GBK"/>
                <w:sz w:val="22"/>
                <w:szCs w:val="22"/>
              </w:rPr>
              <w:t>4.具备敏锐的洞察力和严谨的逻辑思维能力、良好的口头和书面表达能力，能够与团队高效沟通。</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hint="eastAsia" w:eastAsia="方正仿宋_GBK" w:cs="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年薪最高20万元，最终薪酬标准由招聘单位与拟聘任人员协商确定；符合引进人才条件的，聘期内可参照引进人才政策享受安家补助和生活补贴。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p>
        </w:tc>
      </w:tr>
    </w:tbl>
    <w:p>
      <w:pPr>
        <w:spacing w:line="20" w:lineRule="exact"/>
      </w:pPr>
    </w:p>
    <w:p/>
    <w:sectPr>
      <w:footerReference r:id="rId3" w:type="default"/>
      <w:endnotePr>
        <w:numFmt w:val="decimal"/>
      </w:endnotePr>
      <w:pgSz w:w="16838" w:h="11906" w:orient="landscape"/>
      <w:pgMar w:top="1559" w:right="1701" w:bottom="1588" w:left="1701" w:header="851" w:footer="1531" w:gutter="0"/>
      <w:cols w:space="720" w:num="1"/>
      <w:docGrid w:type="lines" w:linePitch="312" w:charSpace="1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Times New Roman"/>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cs="宋体"/>
        <w:sz w:val="28"/>
        <w:szCs w:val="28"/>
      </w:rPr>
    </w:pPr>
    <w:r>
      <w:rPr>
        <w:rStyle w:val="6"/>
        <w:rFonts w:ascii="宋体" w:hAnsi="宋体" w:cs="宋体"/>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w:t>
    </w:r>
    <w:r>
      <w:rPr>
        <w:sz w:val="28"/>
        <w:szCs w:val="28"/>
      </w:rPr>
      <w:fldChar w:fldCharType="end"/>
    </w:r>
    <w:r>
      <w:rPr>
        <w:rStyle w:val="6"/>
        <w:rFonts w:ascii="宋体" w:hAnsi="宋体" w:cs="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658C1"/>
    <w:rsid w:val="3496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2022-05-13T04:44:00Z</dcterms:created>
  <dc:creator>换个什么好呢</dc:creator>
  <cp:lastModifiedBy>换个什么好呢</cp:lastModifiedBy>
  <dcterms:modified xsi:type="dcterms:W3CDTF">2022-05-13T04:46:10Z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AB288C2BB11C437F88A028EA1322B659</vt:lpwstr>
  </property>
  <property fmtid="{D5CDD505-2E9C-101B-9397-08002B2CF9AE}" pid="4" name="KSOSaveFontToCloudKey">
    <vt:lpwstr>554629050_btnclosed</vt:lpwstr>
  </property>
</Properties>
</file>