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齐齐哈尔市博物馆招聘讲解员报名表</w:t>
      </w:r>
    </w:p>
    <w:tbl>
      <w:tblPr>
        <w:tblStyle w:val="3"/>
        <w:tblpPr w:leftFromText="180" w:rightFromText="180" w:horzAnchor="margin" w:tblpXSpec="center" w:tblpY="79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25"/>
        <w:gridCol w:w="1110"/>
        <w:gridCol w:w="1245"/>
        <w:gridCol w:w="1202"/>
        <w:gridCol w:w="144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 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面 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状 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所学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 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 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外语种类及程 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 高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院校</w:t>
            </w:r>
          </w:p>
        </w:tc>
        <w:tc>
          <w:tcPr>
            <w:tcW w:w="8055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beforeLines="50" w:after="156" w:afterLines="5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55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8055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8055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8055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注</w:t>
            </w:r>
          </w:p>
        </w:tc>
        <w:tc>
          <w:tcPr>
            <w:tcW w:w="8055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25E70"/>
    <w:rsid w:val="260041BF"/>
    <w:rsid w:val="6D025E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2018-08-09T01:47:00Z</dcterms:created>
  <dc:creator>钗影沉瓯</dc:creator>
  <cp:lastModifiedBy>钗影沉瓯</cp:lastModifiedBy>
  <dcterms:modified xsi:type="dcterms:W3CDTF">2018-08-10T02:33:42Z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