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7" w:lineRule="auto"/>
        <w:rPr>
          <w:rFonts w:ascii="Arial"/>
          <w:sz w:val="21"/>
        </w:rPr>
      </w:pPr>
      <w:r/>
    </w:p>
    <w:p>
      <w:pPr>
        <w:ind w:left="3456"/>
        <w:spacing w:before="117" w:line="224" w:lineRule="auto"/>
        <w:outlineLvl w:val="0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color w:val="333333"/>
          <w14:textOutline w14:w="6719" w14:cap="sq" w14:cmpd="sng">
            <w14:solidFill>
              <w14:srgbClr w14:val="333333"/>
            </w14:solidFill>
            <w14:prstDash w14:val="solid"/>
            <w14:bevel/>
          </w14:textOutline>
          <w:spacing w:val="3"/>
        </w:rPr>
        <w:t>医院简</w:t>
      </w:r>
      <w:r>
        <w:rPr>
          <w:rFonts w:ascii="SimSun" w:hAnsi="SimSun" w:eastAsia="SimSun" w:cs="SimSun"/>
          <w:sz w:val="36"/>
          <w:szCs w:val="36"/>
          <w:color w:val="333333"/>
          <w14:textOutline w14:w="6719" w14:cap="sq" w14:cmpd="sng">
            <w14:solidFill>
              <w14:srgbClr w14:val="333333"/>
            </w14:solidFill>
            <w14:prstDash w14:val="solid"/>
            <w14:bevel/>
          </w14:textOutline>
          <w:spacing w:val="2"/>
        </w:rPr>
        <w:t>介</w:t>
      </w:r>
    </w:p>
    <w:p>
      <w:pPr>
        <w:spacing w:line="419" w:lineRule="auto"/>
        <w:rPr>
          <w:rFonts w:ascii="Arial"/>
          <w:sz w:val="21"/>
        </w:rPr>
      </w:pPr>
      <w:r/>
    </w:p>
    <w:p>
      <w:pPr>
        <w:ind w:left="17" w:right="127" w:firstLine="420"/>
        <w:spacing w:before="98" w:line="386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6"/>
        </w:rPr>
        <w:t>荆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5"/>
        </w:rPr>
        <w:t>州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3"/>
        </w:rPr>
        <w:t>市第一人民医院(长江大学附属第一医院、荆州市肿瘤医院、荆州市公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>共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3"/>
        </w:rPr>
        <w:t>卫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生临床中心)坐落于荆江之滨的荆州市沙市区中心城区和关沮新城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，是集预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防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、医疗、教学、科研、康复为一体的综合性三级甲等医院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，鄂西南区域医疗中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心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。医院是国际紧急救援中心网络医院、国家高级脑卒中中心、国家标准版胸痛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>中心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、湖北省首批老年友善医疗机构、湖北省长江中游结核病防治中心。</w:t>
      </w:r>
    </w:p>
    <w:p>
      <w:pPr>
        <w:ind w:left="436"/>
        <w:spacing w:before="263" w:line="227" w:lineRule="auto"/>
        <w:outlineLvl w:val="0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15"/>
        </w:rPr>
        <w:t>【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历史丰厚</w:t>
      </w:r>
      <w:r>
        <w:rPr>
          <w:rFonts w:ascii="SimSun" w:hAnsi="SimSun" w:eastAsia="SimSun" w:cs="SimSun"/>
          <w:sz w:val="26"/>
          <w:szCs w:val="26"/>
          <w:color w:val="333333"/>
          <w:spacing w:val="9"/>
        </w:rPr>
        <w:t xml:space="preserve"> 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底蕴悠长】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ind w:left="15" w:right="84" w:firstLine="440"/>
        <w:spacing w:before="99" w:line="381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医院始建于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1949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年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10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月。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1994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年被评为“三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级甲等医院”。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2002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年兼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>并整合原荆州市第四人民医院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>，设立为慈济分院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>(荆州市肿瘤医院)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>。2005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年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成为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长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江大学附属第一医院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，并共同组建长江大学临床医学院。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2009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年进入全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国“百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强”医院。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2017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年一次性高分通过三甲复评。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2019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年全国三级公立医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院绩效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考核在本地区名列前茅。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2020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年新门诊住院大楼投入使用。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2021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年北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0"/>
        </w:rPr>
        <w:t>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9"/>
        </w:rPr>
        <w:t>一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(荆州市公共卫生临床中心)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建成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，成为本地区新冠肺炎定点救治医院。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022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年与原荆州市胸科医院整合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，整体搬迁至北院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，承担结核病、艾滋病等传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3"/>
        </w:rPr>
        <w:t>染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病和职业病防治的公共卫生职能。</w:t>
      </w:r>
    </w:p>
    <w:p>
      <w:pPr>
        <w:ind w:left="436"/>
        <w:spacing w:before="260" w:line="227" w:lineRule="auto"/>
        <w:outlineLvl w:val="0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15"/>
        </w:rPr>
        <w:t>【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四位一体</w:t>
      </w:r>
      <w:r>
        <w:rPr>
          <w:rFonts w:ascii="SimSun" w:hAnsi="SimSun" w:eastAsia="SimSun" w:cs="SimSun"/>
          <w:sz w:val="26"/>
          <w:szCs w:val="26"/>
          <w:color w:val="333333"/>
          <w:spacing w:val="9"/>
        </w:rPr>
        <w:t xml:space="preserve"> 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全面发展】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17" w:firstLine="438"/>
        <w:spacing w:before="99" w:line="393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>医院由总院、西院(荆州市肿瘤医院)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>、北院(荆州市公共卫生临床中心)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长江大学第一临床医学院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组成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，占地面积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32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万平方米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，建筑面积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37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万平方米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，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总资产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43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亿元。现开放床位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3106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张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，设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置临床、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医技科室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87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个。年门诊量</w:t>
      </w:r>
    </w:p>
    <w:p>
      <w:pPr>
        <w:sectPr>
          <w:pgSz w:w="11906" w:h="16839"/>
          <w:pgMar w:top="1431" w:right="1672" w:bottom="0" w:left="1785" w:header="0" w:footer="0" w:gutter="0"/>
        </w:sectPr>
        <w:rPr/>
      </w:pPr>
    </w:p>
    <w:p>
      <w:pPr>
        <w:ind w:left="16" w:firstLine="18"/>
        <w:spacing w:before="209" w:line="382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130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万人次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，年出院量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9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万人次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，年手术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量达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4.2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万余台次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，其中三、四级手术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占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6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0%以上。西院是荆州市肿瘤诊疗中心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，开放床位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570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张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，设有肿瘤内、外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科和放疗中心等。北院设置平战转换综合床位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700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张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，全负压传染病床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300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张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，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设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全科医学科、呼吸内科、胸外科、综合感染科、结核等专业。临床医学院设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置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1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4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个教研室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，拥有临床医学科学硕士与专业学位授予点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，护理学专业学位授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予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，承担长江大学临床医学科研、教学和硕士研究生培养的任务。</w:t>
      </w:r>
    </w:p>
    <w:p>
      <w:pPr>
        <w:ind w:left="436"/>
        <w:spacing w:before="253" w:line="226" w:lineRule="auto"/>
        <w:outlineLvl w:val="0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15"/>
        </w:rPr>
        <w:t>【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名医荟萃</w:t>
      </w:r>
      <w:r>
        <w:rPr>
          <w:rFonts w:ascii="SimSun" w:hAnsi="SimSun" w:eastAsia="SimSun" w:cs="SimSun"/>
          <w:sz w:val="26"/>
          <w:szCs w:val="26"/>
          <w:color w:val="333333"/>
          <w:spacing w:val="9"/>
        </w:rPr>
        <w:t xml:space="preserve"> 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技术领先】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ind w:left="16" w:right="127" w:firstLine="439"/>
        <w:spacing w:before="99" w:line="383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医院在职职工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2987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，拥有专业技术人员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2742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2"/>
        </w:rPr>
        <w:t>，博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士、硕士研究生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-1"/>
        </w:rPr>
        <w:t>547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，拥有二、三级岗位职称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30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，副教授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以上高级职称人员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541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，硕士研究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生导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师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82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，博士研究生导师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人。任省级以上副主任委员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4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，市级专业学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会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2"/>
        </w:rPr>
        <w:t>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任及副主任委员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45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人。拥有全国优秀医院院长、全国卫生系统先进个人、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国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务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院特殊特殊津贴专家、湖北省医学领军人才、湖北省政府突出贡献专家、荆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州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市突出贡献人才金凤奖等一批优秀人才。</w:t>
      </w:r>
    </w:p>
    <w:p>
      <w:pPr>
        <w:ind w:left="16" w:right="60" w:firstLine="422"/>
        <w:spacing w:before="263" w:line="384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率先在省内开展心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脏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不停跳冠脉搭桥、脐血干细胞移植、肾移植、胎脑移植、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手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再造、国产微创机器人手术、双腔无导线起搏器植入等多种高难度手术。冠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内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支架植入、冠状动脉旋磨术、先心介入封堵、人工关节置换术、超声支气管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镜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、神经系统介入等技术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，以及各类四级腔镜手术省内首屈一指。在肿瘤的手术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>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7"/>
        </w:rPr>
        <w:t>疗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、三维调强、精确放疗以及化疗等综合诊疗技术省内独树一帜。</w:t>
      </w:r>
    </w:p>
    <w:p>
      <w:pPr>
        <w:ind w:left="436"/>
        <w:spacing w:before="241" w:line="226" w:lineRule="auto"/>
        <w:outlineLvl w:val="0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15"/>
        </w:rPr>
        <w:t>【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专科齐全</w:t>
      </w:r>
      <w:r>
        <w:rPr>
          <w:rFonts w:ascii="SimSun" w:hAnsi="SimSun" w:eastAsia="SimSun" w:cs="SimSun"/>
          <w:sz w:val="26"/>
          <w:szCs w:val="26"/>
          <w:color w:val="333333"/>
          <w:spacing w:val="9"/>
        </w:rPr>
        <w:t xml:space="preserve"> 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设施一流】</w:t>
      </w:r>
    </w:p>
    <w:p>
      <w:pPr>
        <w:sectPr>
          <w:pgSz w:w="11906" w:h="16839"/>
          <w:pgMar w:top="1431" w:right="1672" w:bottom="0" w:left="1785" w:header="0" w:footer="0" w:gutter="0"/>
        </w:sectPr>
        <w:rPr/>
      </w:pPr>
    </w:p>
    <w:p>
      <w:pPr>
        <w:ind w:left="16" w:firstLine="420"/>
        <w:spacing w:before="213" w:line="381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建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有脑科和肿瘤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个专科医院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，设置胸痛、卒中、创伤、危急重症、介入诊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疗、生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殖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医学、消化内镜诊疗、血液净化、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医学康复、健康管理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10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大临床诊疗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中心。拥有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肿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瘤、神经、心血管、消化、泌尿、五官、妇产、重症医学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8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大优势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学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群。肿瘤科、呼吸与危重症医学科、消化内科、神经内科、内分泌科、老年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病科、普外科、泌尿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外科、神经外科、疼痛科、耳鼻咽喉头颈外科、眼科、妇科、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儿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、新生儿科、生殖中心、急诊科、麻醉科、放射科、检验科、输血科、病理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22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个科室是湖北省临床重点专科。设置心血管介入、消化、内分泌科、肿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瘤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肾病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、风湿免疫、脑卒中、泌外腔镜、妇科、新生儿、麻醉、病理、艾滋病、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门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诊、急诊、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院感、疾病诊断相关分组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(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DRG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17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个市级质控中心。承担本市慢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7"/>
        </w:rPr>
        <w:t>性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呼吸系统疾病、癌症、糖尿病防治中心工作。</w:t>
      </w:r>
    </w:p>
    <w:p>
      <w:pPr>
        <w:ind w:left="16" w:right="26" w:firstLine="439"/>
        <w:spacing w:before="230" w:line="388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拥有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PET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/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CT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、3.0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T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磁共振、1.5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T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磁共振、64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排宝石能谱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CT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、128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排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2"/>
        </w:rPr>
        <w:t>螺旋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CT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、直线加速器等多台千万元以上高端医疗设备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，以及陀螺刀、钴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60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放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2"/>
        </w:rPr>
        <w:t>射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>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疗机等一流的肿瘤放疗设备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，并配有全自动生化分析仪、全智能高压氧舱、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全数字杂交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手术室、数字减影血管造影机、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3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D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腹腔镜等先进诊疗设备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，总价值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超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4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亿元。</w:t>
      </w:r>
    </w:p>
    <w:p>
      <w:pPr>
        <w:ind w:left="15" w:firstLine="422"/>
        <w:spacing w:before="230" w:line="386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全院实行全信息化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管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理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，建有电子病历系统(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EMR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、护理信息系统(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NIS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)、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影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2"/>
        </w:rPr>
        <w:t>像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信息系统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(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PACS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)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31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个智慧医疗系统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，人力资源管理系统、财务管理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系统、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固定资产管理系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25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个智慧管理系统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，以及客户关系管理系统、患者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自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3"/>
        </w:rPr>
        <w:t>助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服务系统、患者导医系统等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12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个智慧服务系统。通过了国家电子病历系统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应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用评级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4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级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，医院网络信息安全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3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级等级保护认证。</w:t>
      </w:r>
    </w:p>
    <w:p>
      <w:pPr>
        <w:ind w:left="436"/>
        <w:spacing w:before="264" w:line="226" w:lineRule="auto"/>
        <w:outlineLvl w:val="0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15"/>
        </w:rPr>
        <w:t>【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教研并重</w:t>
      </w:r>
      <w:r>
        <w:rPr>
          <w:rFonts w:ascii="SimSun" w:hAnsi="SimSun" w:eastAsia="SimSun" w:cs="SimSun"/>
          <w:sz w:val="26"/>
          <w:szCs w:val="26"/>
          <w:color w:val="333333"/>
          <w:spacing w:val="9"/>
        </w:rPr>
        <w:t xml:space="preserve"> 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成果斐然】</w:t>
      </w:r>
    </w:p>
    <w:p>
      <w:pPr>
        <w:sectPr>
          <w:pgSz w:w="11906" w:h="16839"/>
          <w:pgMar w:top="1431" w:right="1732" w:bottom="0" w:left="1785" w:header="0" w:footer="0" w:gutter="0"/>
        </w:sectPr>
        <w:rPr/>
      </w:pPr>
    </w:p>
    <w:p>
      <w:pPr>
        <w:ind w:left="16" w:right="67" w:firstLine="438"/>
        <w:spacing w:before="207" w:line="384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是国家级妇科内镜与微创技术培训基地、国家级临床药师培训基地、国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家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电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生理适宜技术培训中心、美国心脏协会急救培训中心、也是湖北省临床技能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训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中心、湖北省继续教育培训基地、湖北省临床专科护士培训基地、荆州市全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科医学培训中心。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拥有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18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个国家级住院医师规范化培训基地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，承担着华中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8"/>
        </w:rPr>
        <w:t>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技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9"/>
        </w:rPr>
        <w:t>大学、武汉大学等各大高校医学实习带教工作。</w:t>
      </w:r>
    </w:p>
    <w:p>
      <w:pPr>
        <w:ind w:left="17" w:firstLine="438"/>
        <w:spacing w:before="262" w:line="381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0"/>
        </w:rPr>
        <w:t>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是湖北省肿瘤个体个诊疗研究中心、湖北省研究生工作站、长江大学消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化疾病研究所。长期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与中国科学院生物物理研究所、武汉大学、上海第二军医大、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华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中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科技大学等国内知名科研院所开展科研合作。建有国家创新药物与转化医学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国家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3"/>
        </w:rPr>
        <w:t>重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点实验室荆州分中心、分子生物学实验室、肿瘤组织标本库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3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大实验室。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近年来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，获省、市“科技进步奖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；国际、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国内领先水平的科研成果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160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余项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；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近些年承担国家自然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学基金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2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，参与国家重大科技项目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3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，省级课题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30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余项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；出版学术著作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500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余部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，申请专利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180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余项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；近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3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年医学刊录论文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"/>
        </w:rPr>
        <w:t>600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余篇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3"/>
        </w:rPr>
        <w:t>，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被国际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SCI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收录论文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100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多篇。</w:t>
      </w:r>
    </w:p>
    <w:p>
      <w:pPr>
        <w:ind w:left="16" w:right="67" w:firstLine="438"/>
        <w:spacing w:before="283" w:line="385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医院注重国际交流与合作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，与德国乌尔姆大学橡山医院、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日本竹田病院、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>加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6"/>
        </w:rPr>
        <w:t>拿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1"/>
        </w:rPr>
        <w:t>大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麦吉尔大学医疗中心、美国密歇根大学医学院、意大利纳里医院等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20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个国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14"/>
        </w:rPr>
        <w:t>际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学院校和医疗机构建立了友好协作关系。每年选送大批专业技术人员出国深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造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，迄今已有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100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4"/>
        </w:rPr>
        <w:t>余名医学人才学成归院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2"/>
        </w:rPr>
        <w:t>。</w:t>
      </w:r>
    </w:p>
    <w:p>
      <w:pPr>
        <w:ind w:left="436"/>
        <w:spacing w:before="241" w:line="226" w:lineRule="auto"/>
        <w:outlineLvl w:val="0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15"/>
        </w:rPr>
        <w:t>【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仁心仁术</w:t>
      </w:r>
      <w:r>
        <w:rPr>
          <w:rFonts w:ascii="SimSun" w:hAnsi="SimSun" w:eastAsia="SimSun" w:cs="SimSun"/>
          <w:sz w:val="26"/>
          <w:szCs w:val="26"/>
          <w:color w:val="333333"/>
          <w:spacing w:val="9"/>
        </w:rPr>
        <w:t xml:space="preserve"> </w:t>
      </w:r>
      <w:r>
        <w:rPr>
          <w:rFonts w:ascii="SimSun" w:hAnsi="SimSun" w:eastAsia="SimSun" w:cs="SimSun"/>
          <w:sz w:val="26"/>
          <w:szCs w:val="26"/>
          <w:color w:val="333333"/>
          <w14:textOutline w14:w="4885" w14:cap="sq" w14:cmpd="sng">
            <w14:solidFill>
              <w14:srgbClr w14:val="333333"/>
            </w14:solidFill>
            <w14:prstDash w14:val="solid"/>
            <w14:bevel/>
          </w14:textOutline>
          <w:spacing w:val="9"/>
        </w:rPr>
        <w:t>追求卓越】</w:t>
      </w:r>
    </w:p>
    <w:p>
      <w:pPr>
        <w:sectPr>
          <w:pgSz w:w="11906" w:h="16839"/>
          <w:pgMar w:top="1431" w:right="1732" w:bottom="0" w:left="1785" w:header="0" w:footer="0" w:gutter="0"/>
        </w:sectPr>
        <w:rPr/>
      </w:pPr>
    </w:p>
    <w:p>
      <w:pPr>
        <w:ind w:left="17" w:right="13" w:firstLine="438"/>
        <w:spacing w:before="212" w:line="386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8"/>
        </w:rPr>
        <w:t>医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院始终秉承“自强不息、创造第一”的医院精神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6"/>
        </w:rPr>
        <w:t>，培育“仁心仁术、博学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博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爱”的价值观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，锻造“医院强大、个人进步、社会满意、成果共享”的共同愿</w:t>
      </w:r>
      <w:r>
        <w:rPr>
          <w:rFonts w:ascii="Microsoft YaHei" w:hAnsi="Microsoft YaHei" w:eastAsia="Microsoft YaHei" w:cs="Microsoft YaHei"/>
          <w:sz w:val="23"/>
          <w:szCs w:val="23"/>
          <w:color w:val="333333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景。致力于打造荆江流域医疗保障中心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7"/>
        </w:rPr>
        <w:t>，江汉平原医学教研基地</w:t>
      </w:r>
      <w:r>
        <w:rPr>
          <w:rFonts w:ascii="Microsoft YaHei" w:hAnsi="Microsoft YaHei" w:eastAsia="Microsoft YaHei" w:cs="Microsoft YaHei"/>
          <w:sz w:val="23"/>
          <w:szCs w:val="23"/>
          <w:color w:val="333333"/>
          <w:spacing w:val="5"/>
        </w:rPr>
        <w:t>。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2023-02-27T14:31:10Z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2023-02-28T16:57:29</vt:filetime>
  </op:property>
</op:Properties>
</file>