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方正小标宋简体" w:hAnsi="黑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2"/>
          <w:szCs w:val="32"/>
          <w:u w:val="single"/>
        </w:rPr>
        <w:t>党支部名称）</w:t>
      </w:r>
      <w:r>
        <w:rPr>
          <w:rFonts w:hint="eastAsia" w:ascii="仿宋" w:hAnsi="仿宋" w:eastAsia="仿宋"/>
          <w:sz w:val="32"/>
          <w:szCs w:val="32"/>
        </w:rPr>
        <w:t>，按期交纳党费，按时参加组织生活。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  <w:bookmarkStart w:id="0" w:name="_GoBack"/>
      <w:bookmarkEnd w:id="0"/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>
      <w:pPr>
        <w:pStyle w:val="2"/>
        <w:rPr>
          <w:rFonts w:eastAsia="仿宋_GB231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C323B"/>
    <w:rsid w:val="7FA9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2023-08-31T08:46:00Z</dcterms:created>
  <dc:creator>Administrator</dc:creator>
  <cp:lastModifiedBy>金鱼</cp:lastModifiedBy>
  <dcterms:modified xsi:type="dcterms:W3CDTF">2023-08-31T08:48:50Z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E0D7B6649B494EDFA16DA8E42292EE27</vt:lpwstr>
  </property>
</Properties>
</file>