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宋体" w:eastAsia="方正小标宋简体" w:cs="宋体"/>
          <w:sz w:val="42"/>
          <w:szCs w:val="42"/>
        </w:rPr>
      </w:pPr>
      <w:r>
        <w:rPr>
          <w:rFonts w:hint="eastAsia" w:ascii="方正小标宋简体" w:hAnsi="宋体" w:eastAsia="方正小标宋简体" w:cs="宋体"/>
          <w:sz w:val="42"/>
          <w:szCs w:val="42"/>
        </w:rPr>
        <w:t>苏州市相城区区属国有企业人员招聘简章</w:t>
      </w:r>
    </w:p>
    <w:p>
      <w:pPr>
        <w:spacing w:after="156" w:afterLines="50" w:line="58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（2023年第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sz w:val="32"/>
          <w:szCs w:val="32"/>
        </w:rPr>
        <w:t>批）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为加强国有企业人才队伍建设，拓宽企业高素质干部人才储备，苏州市相城区区属国有企业（</w:t>
      </w:r>
      <w:r>
        <w:rPr>
          <w:rFonts w:ascii="仿宋_GB2312" w:hAnsi="仿宋_GB2312" w:eastAsia="仿宋_GB2312" w:cs="仿宋_GB2312"/>
          <w:sz w:val="32"/>
          <w:szCs w:val="32"/>
        </w:rPr>
        <w:t>苏州市相城城市建设投资(集团)有限公司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苏州市相城市政建设投资(集团)有限公司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苏州市相城生态文旅发展(集团)有限公司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苏州市相城金融控股（集团）有限公司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苏州市相城招商(集团)有限公司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）因业务发展需要，经批准同意，面向社会公开招聘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，现将相关招聘事项公布如下： 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一、报考条件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1.遵纪守法，品行端正，无违法犯罪记录。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2.政治素质好，拥护党的基本路线和方针政策，具有敬业奉献精神。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3.身体健康。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4.具体岗位要求详见岗位简介表。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bookmarkStart w:id="0" w:name="_Hlk135667074"/>
      <w:r>
        <w:rPr>
          <w:rFonts w:hint="eastAsia" w:ascii="黑体" w:hAnsi="黑体" w:eastAsia="黑体" w:cs="黑体"/>
          <w:sz w:val="32"/>
          <w:szCs w:val="32"/>
        </w:rPr>
        <w:t>报名和资格初审</w:t>
      </w:r>
      <w:bookmarkEnd w:id="0"/>
    </w:p>
    <w:p>
      <w:pPr>
        <w:wordWrap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报名方式：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采用网上报名形式，报名网址：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http://111.229.40.128/v5/apply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wordWrap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6日9:00—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0日16:00。</w:t>
      </w:r>
    </w:p>
    <w:p>
      <w:pPr>
        <w:wordWrap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.资格初审：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6日9:00—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日16:00。</w:t>
      </w:r>
    </w:p>
    <w:p>
      <w:pPr>
        <w:wordWrap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.陈述申辩：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6日9:00—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日16:00。</w:t>
      </w:r>
    </w:p>
    <w:p>
      <w:pPr>
        <w:wordWrap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.对资格初审异议的处理：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6日9:00—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日16:00。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.报名程序：</w:t>
      </w:r>
    </w:p>
    <w:p>
      <w:pPr>
        <w:spacing w:line="58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（1）信息录入：应聘者按照报名系统提示和岗位要求，如实填报个人信息；</w:t>
      </w:r>
    </w:p>
    <w:p>
      <w:pPr>
        <w:spacing w:line="58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（2）照片上传：本人近期免冠正面二寸（35×45毫米）证件照（jpg格式，大小不超过200kb）；</w:t>
      </w:r>
    </w:p>
    <w:p>
      <w:pPr>
        <w:spacing w:line="58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材料上传：报名材料扫描后上传报名系统，单个文件大小不超过10M，格式为jpg或pdf，要求清晰、位正。上传的材料须与报名信息录入内容一致。材料主要包括：身份证、学历（学位）证书、户籍证明、工作经历证明（个人社保记录等证明）和岗位简介表中要求的相关证书及材料的扫描件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7.每位应聘者限报一个岗位，资格初审</w:t>
      </w:r>
      <w:r>
        <w:rPr>
          <w:rFonts w:hint="eastAsia" w:eastAsia="仿宋_GB2312"/>
          <w:kern w:val="0"/>
          <w:sz w:val="32"/>
          <w:szCs w:val="32"/>
        </w:rPr>
        <w:t>通过后，不得更改报名信息，不得改报其他岗位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8.资格初审：由招聘单位对应聘者所提供的电子材料进行资格初审，初审合格人员，由招聘单位通知应聘者参加笔试、面试环节。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三、考试</w:t>
      </w:r>
    </w:p>
    <w:p>
      <w:pPr>
        <w:spacing w:line="580" w:lineRule="exact"/>
        <w:ind w:firstLine="480" w:firstLineChars="15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（一）笔试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1.参加笔试人员，于笔试当天凭本人身份证及准考证参加笔试。笔试具体时间、地点由招聘单位另行通知。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2.笔试采取闭卷形式，笔试成绩以百分制计算，保留小数点后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位小数，第三位四舍五入。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3.本次招聘笔试开考比例为1:3，达不到开考比例的，不进行笔试，直接进行面试。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4.本次招聘根据应聘者笔试成绩按高分到低分的顺序1:3进入面试。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5.笔试成绩在相城人才网公示。</w:t>
      </w:r>
    </w:p>
    <w:p>
      <w:pPr>
        <w:spacing w:line="580" w:lineRule="exact"/>
        <w:ind w:firstLine="480" w:firstLineChars="15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（二）面试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1.面试时间、地点由招聘单位另行通知。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2.面试成绩以百分制计算，保留小数点后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位小数，第三位四舍五入。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3.面试成绩、</w:t>
      </w:r>
      <w:r>
        <w:rPr>
          <w:rFonts w:ascii="仿宋_GB2312" w:hAnsi="仿宋_GB2312" w:eastAsia="仿宋_GB2312" w:cs="仿宋_GB2312"/>
          <w:sz w:val="32"/>
          <w:szCs w:val="32"/>
        </w:rPr>
        <w:t>综合成绩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及进入体检人员名单在相城人才网公示。</w:t>
      </w:r>
    </w:p>
    <w:p>
      <w:pPr>
        <w:spacing w:line="580" w:lineRule="exact"/>
        <w:ind w:firstLine="480" w:firstLineChars="15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（三）成绩计算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组织笔试的，按笔试成绩占招聘考试总成绩的</w:t>
      </w:r>
      <w:r>
        <w:rPr>
          <w:rFonts w:hint="eastAsia" w:ascii="仿宋_GB2312" w:hAnsi="仿宋_GB2312" w:eastAsia="仿宋_GB2312" w:cs="仿宋_GB2312"/>
          <w:sz w:val="32"/>
          <w:szCs w:val="32"/>
        </w:rPr>
        <w:t>30</w:t>
      </w:r>
      <w:r>
        <w:rPr>
          <w:rFonts w:ascii="仿宋_GB2312" w:hAnsi="仿宋_GB2312" w:eastAsia="仿宋_GB2312" w:cs="仿宋_GB2312"/>
          <w:sz w:val="32"/>
          <w:szCs w:val="32"/>
        </w:rPr>
        <w:t>%，面试成绩占招聘考试总成绩的70%计算综合成绩，保留小数点后二位小数，第三位四舍五入</w:t>
      </w:r>
      <w:r>
        <w:rPr>
          <w:rFonts w:hint="eastAsia" w:ascii="仿宋_GB2312" w:hAnsi="仿宋_GB2312" w:eastAsia="仿宋_GB2312" w:cs="仿宋_GB2312"/>
          <w:sz w:val="32"/>
          <w:szCs w:val="32"/>
        </w:rPr>
        <w:t>。直接面试的，面试成绩即为综合成绩。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笔试、面试、综合成绩均设60分为合格分数线。如综合成绩相同的以面试成绩高者在前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如面试成绩仍相同，则对成绩相同的人员另行安排加试。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四、体检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按照综合成绩从高分到低分，根据招聘计划人数1：1的比例确定参加体检的人员，体检标准参照最新版《公务员录用体检通用标准（试行）》执行。具体时间、地点由招聘单位通知，体检费用由应聘者自理。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五、考察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招聘单位对通过考试并体检合格的应聘者进行政审考察，并对应聘者资格条件进行复审。因应聘者体检、政审考察和资格复审不合格以及因自动放弃录取资格而出现缺额时，可在报考同一岗位的人员中按综合成绩（合格分数线以上）从高分到低分的顺序进行一次性替补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六、录用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经考试、体检和考察，拟录用的应聘者名单在相城人才网进行公示，公示时间为5个工作日。经公示无异议后，由招聘单位通知被录用人员办理录用手续。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七、用工形式和待遇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拟录用人员与招聘单位签订劳动合同，根据劳动合同法约定人员合同期限与试用期期限。试用期考核不合格的，解除劳动合同。合同期内，薪酬待遇按照招聘公司薪酬管理办法执行。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</w:t>
      </w:r>
      <w:r>
        <w:rPr>
          <w:rFonts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纪律与监督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国有企业公开招聘工作坚持“公开、平等、竞争、择优”的原则，自觉接受纪检监察部门和社会公众的监督。为方便群众和社会监督，杜绝不正之风，特设监督举报电话。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电话：0512-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85181232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九、本简章由各招聘单位负责解释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bookmarkStart w:id="1" w:name="_Hlk101437359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招聘工作咨询电话：0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512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-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67591016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</w:t>
      </w:r>
    </w:p>
    <w:bookmarkEnd w:id="1"/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城投集团咨询电话：0512-65124061；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市政集团咨询电话：0512-65807008；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生态文旅集团咨询电话：0512-68763206；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金控集团咨询电话：0512-65808805；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招商集团咨询电话：0512-83898899。</w:t>
      </w: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苏州市相城城市建设投资(集团)有限公司</w:t>
      </w: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苏州市相城市政建设投资(集团)有限公司</w:t>
      </w: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苏州市相城生态文旅发展(集团)有限公司</w:t>
      </w: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苏州市相城金融控股（集团）有限公司</w:t>
      </w:r>
    </w:p>
    <w:p>
      <w:pPr>
        <w:spacing w:line="58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苏州市相城招商(集团)有限公司</w:t>
      </w:r>
    </w:p>
    <w:p>
      <w:pPr>
        <w:spacing w:line="58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</w:rPr>
        <w:t>202</w:t>
      </w:r>
      <w:r>
        <w:rPr>
          <w:rFonts w:ascii="仿宋_GB2312" w:hAnsi="仿宋_GB2312" w:eastAsia="仿宋_GB2312" w:cs="仿宋_GB2312"/>
          <w:spacing w:val="4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  <w:lang w:val="en-US" w:eastAsia="zh-CN"/>
        </w:rPr>
        <w:t>12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pacing w:val="40"/>
          <w:sz w:val="32"/>
          <w:szCs w:val="32"/>
          <w:highlight w:val="none"/>
        </w:rPr>
        <w:t>日</w:t>
      </w:r>
    </w:p>
    <w:p/>
    <w:sectPr>
      <w:footerReference r:id="rId3" w:type="default"/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3ZjBhNzQ4ZTY2NGI3ODhhMTRlYzlmOTA4N2Y1OTUifQ=="/>
  </w:docVars>
  <w:rsids>
    <w:rsidRoot w:val="005C5EB8"/>
    <w:rsid w:val="002E2445"/>
    <w:rsid w:val="003061E1"/>
    <w:rsid w:val="005C5EB8"/>
    <w:rsid w:val="096E2CCD"/>
    <w:rsid w:val="0A922606"/>
    <w:rsid w:val="18047914"/>
    <w:rsid w:val="1A402820"/>
    <w:rsid w:val="3729127A"/>
    <w:rsid w:val="553D37BE"/>
    <w:rsid w:val="67E14D88"/>
    <w:rsid w:val="73FD23B2"/>
    <w:rsid w:val="76E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321</Words>
  <Characters>1834</Characters>
  <Lines>15</Lines>
  <Paragraphs>4</Paragraphs>
  <TotalTime>7</TotalTime>
  <ScaleCrop>false</ScaleCrop>
  <LinksUpToDate>false</LinksUpToDate>
  <CharactersWithSpaces>2151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2023-05-22T11:02:00Z</dcterms:created>
  <dc:creator>zhu yx</dc:creator>
  <cp:lastModifiedBy>wendy w</cp:lastModifiedBy>
  <dcterms:modified xsi:type="dcterms:W3CDTF">2023-10-12T04:48:24Z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6812D391378648E4B5976C81407E56C1_13</vt:lpwstr>
  </property>
</Properties>
</file>