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sz w:val="28"/>
          <w:szCs w:val="18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1：</w:t>
      </w:r>
      <w:r>
        <w:rPr>
          <w:rFonts w:hint="eastAsia" w:ascii="方正黑体_GBK" w:eastAsia="方正黑体_GBK"/>
          <w:sz w:val="28"/>
          <w:szCs w:val="28"/>
        </w:rPr>
        <w:t xml:space="preserve">    </w:t>
      </w:r>
    </w:p>
    <w:p>
      <w:pPr>
        <w:spacing w:line="480" w:lineRule="exact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  <w:lang w:eastAsia="zh-CN"/>
        </w:rPr>
        <w:t>荣昌区</w:t>
      </w:r>
      <w:r>
        <w:rPr>
          <w:rFonts w:hint="eastAsia" w:ascii="方正小标宋_GBK" w:eastAsia="方正小标宋_GBK"/>
          <w:sz w:val="36"/>
          <w:szCs w:val="36"/>
        </w:rPr>
        <w:t>2017年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四季度</w:t>
      </w:r>
      <w:r>
        <w:rPr>
          <w:rFonts w:hint="eastAsia" w:ascii="方正小标宋_GBK" w:eastAsia="方正小标宋_GBK"/>
          <w:sz w:val="36"/>
          <w:szCs w:val="36"/>
        </w:rPr>
        <w:t>面向社会考核招聘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教育及其他</w:t>
      </w:r>
      <w:r>
        <w:rPr>
          <w:rFonts w:hint="eastAsia" w:ascii="方正小标宋_GBK" w:eastAsia="方正小标宋_GBK"/>
          <w:sz w:val="36"/>
          <w:szCs w:val="36"/>
        </w:rPr>
        <w:t>事业单位岗位一览表</w:t>
      </w:r>
    </w:p>
    <w:bookmarkEnd w:id="0"/>
    <w:tbl>
      <w:tblPr>
        <w:tblStyle w:val="5"/>
        <w:tblW w:w="14897" w:type="dxa"/>
        <w:jc w:val="center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770"/>
        <w:gridCol w:w="1335"/>
        <w:gridCol w:w="675"/>
        <w:gridCol w:w="1020"/>
        <w:gridCol w:w="2347"/>
        <w:gridCol w:w="3802"/>
        <w:gridCol w:w="2580"/>
        <w:gridCol w:w="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序号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招聘单位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岗位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人数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岗位类别及等级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学历（学位）</w:t>
            </w:r>
          </w:p>
        </w:tc>
        <w:tc>
          <w:tcPr>
            <w:tcW w:w="3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其他要求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荣昌中学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语文教师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专技12级</w:t>
            </w:r>
          </w:p>
        </w:tc>
        <w:tc>
          <w:tcPr>
            <w:tcW w:w="23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全日制普通高校研究生学历并取得相应学位；教育部直属高校本科免费师范生并取得相应学位</w:t>
            </w:r>
          </w:p>
        </w:tc>
        <w:tc>
          <w:tcPr>
            <w:tcW w:w="3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教育学类、中国语言文学类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高中及以上教师资格</w:t>
            </w: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35周岁及以下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安富中学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高中及以上教师资格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职教中心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高中、中职及以上教师资格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宝城初级中学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初中及以上教师资格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荣昌初级中学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初中及以上教师资格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荣昌中学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数学教师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教育学类、数学类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高中及以上教师资格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安富中学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高中及以上教师资格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仁义中学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高中及以上教师资格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职教中心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高中、中职及以上教师资格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宝城初级中学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初中及以上教师资格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荣昌初级中学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初中及以上教师资格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安富中学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英语教师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教育学类、外国语言文学类（英语方向）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高中及以上教师资格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安富中学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物理教师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教育学类、物理学类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高中及以上教师资格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荣昌初级中学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初中及以上教师资格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荣昌初级中学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体育教师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教育学类、体育学类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初中及以上教师资格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职教中心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德育教师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教育学类、马克思主义理论类、政治学类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高中、中职及以上教师资格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荣昌中学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美术教师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教育学类、美术学类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高中及以上教师资格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仁义镇农服中心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农技服务岗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全日制普通高校研究生学历并取得相应学位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荣昌区“三支一扶”服务满1年以上且考核合格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</w:tbl>
    <w:p>
      <w:pPr>
        <w:widowControl/>
        <w:spacing w:line="520" w:lineRule="exact"/>
        <w:ind w:right="374"/>
        <w:jc w:val="left"/>
        <w:rPr>
          <w:rFonts w:hint="eastAsia" w:ascii="方正仿宋_GBK" w:hAnsi="微软雅黑" w:eastAsia="方正仿宋_GBK" w:cs="宋体"/>
          <w:kern w:val="0"/>
          <w:sz w:val="32"/>
          <w:szCs w:val="32"/>
          <w:lang w:val="en-US" w:eastAsia="zh-CN"/>
        </w:rPr>
      </w:pPr>
    </w:p>
    <w:p>
      <w:pPr/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123C6"/>
    <w:rsid w:val="023123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2017-12-19T08:22:00Z</dcterms:created>
  <dc:creator>Administrator</dc:creator>
  <cp:lastModifiedBy>Administrator</cp:lastModifiedBy>
  <dcterms:modified xsi:type="dcterms:W3CDTF">2017-12-19T08:23:08Z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