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附件2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广西202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年定向选调生招录高校名单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</w:p>
    <w:p>
      <w:pPr>
        <w:spacing w:line="590" w:lineRule="exact"/>
        <w:ind w:firstLine="640" w:firstLineChars="200"/>
        <w:rPr>
          <w:rFonts w:hint="default" w:ascii="Times New Roman" w:hAnsi="Times New Roman" w:eastAsia="方正小标宋简体" w:cs="Times New Roman"/>
          <w:b w:val="0"/>
          <w:bCs/>
          <w:kern w:val="0"/>
          <w:sz w:val="36"/>
          <w:szCs w:val="36"/>
          <w:u w:val="none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大学、清华大学、中国人民大学、北京师范大学、复旦大学、上海交通大学、西安交通大学、中国科学技术大学、中国农业大学、北京理工大学、北京航空航天大学、西北工业大学、哈尔滨工业大学、浙江大学、南京大学、四川大学、南开大学、天津大学、武汉大学、中山大学、西北农林科技大学、吉林大学、华中科技大学、山东大学、东南大学、厦门大学、同济大学、中南大学、大连理工大学、重庆大学、兰州大学、中央民族大学、东北大学、中国海洋大学、华东师范大学、国防科技大学、湖南大学、华南理工大学、电子科技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北京交通大学、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北京邮电大学、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北京中医药大学、北京外国语大学、中央财经大学、对外经济贸易大学、中国政法大学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上海财经大学、华东政法大学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、河海大学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、中南财经政法大学、西南政法大学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、西南交通大学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u w:val="none"/>
        </w:rPr>
        <w:t>、西南财经大学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u w:val="none"/>
          <w:lang w:eastAsia="zh-CN"/>
        </w:rPr>
        <w:t>、中国科学院大学</w:t>
      </w:r>
    </w:p>
    <w:p>
      <w:pPr>
        <w:spacing w:line="560" w:lineRule="exact"/>
        <w:jc w:val="left"/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ODFkZWE4YTYwOTgyMmVkZDM4OTE1YWE1MTA1ZmMifQ=="/>
  </w:docVars>
  <w:rsids>
    <w:rsidRoot w:val="2FC76460"/>
    <w:rsid w:val="2FC7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2023-10-23T14:28:00Z</dcterms:created>
  <dc:creator>Lenovo</dc:creator>
  <cp:lastModifiedBy>Lenovo</cp:lastModifiedBy>
  <dcterms:modified xsi:type="dcterms:W3CDTF">2023-10-23T14:29:01Z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3FBF4090E5B743469F60A6BD6B1B10A6_11</vt:lpwstr>
  </property>
</Properties>
</file>