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黑体" w:hAnsi="黑体" w:eastAsia="黑体" w:cs="方正小标宋简体"/>
          <w:sz w:val="24"/>
          <w:szCs w:val="24"/>
        </w:rPr>
      </w:pPr>
      <w:r>
        <w:rPr>
          <w:rFonts w:hint="eastAsia" w:ascii="黑体" w:hAnsi="黑体" w:eastAsia="黑体" w:cs="方正小标宋简体"/>
          <w:sz w:val="24"/>
          <w:szCs w:val="24"/>
        </w:rPr>
        <w:t>附件2</w:t>
      </w:r>
    </w:p>
    <w:p>
      <w:pPr>
        <w:spacing w:line="560" w:lineRule="exact"/>
        <w:jc w:val="center"/>
        <w:rPr>
          <w:rFonts w:ascii="华文中宋" w:hAnsi="华文中宋" w:eastAsia="华文中宋" w:cs="华文中宋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报名操作指南</w:t>
      </w:r>
    </w:p>
    <w:p>
      <w:pPr>
        <w:spacing w:line="560" w:lineRule="exact"/>
        <w:rPr>
          <w:rFonts w:ascii="仿宋_GB2312" w:hAnsi="仿宋_GB2312" w:eastAsia="仿宋_GB2312" w:cs="仿宋_GB2312"/>
          <w:b/>
          <w:sz w:val="44"/>
          <w:szCs w:val="44"/>
        </w:rPr>
      </w:pPr>
    </w:p>
    <w:p>
      <w:pPr>
        <w:topLinePunct/>
        <w:spacing w:line="560" w:lineRule="exact"/>
        <w:ind w:firstLine="640" w:firstLineChars="200"/>
        <w:jc w:val="left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一、报名前的准备工作</w:t>
      </w:r>
    </w:p>
    <w:p>
      <w:pPr>
        <w:topLinePunct/>
        <w:spacing w:line="560" w:lineRule="exact"/>
        <w:ind w:firstLine="640" w:firstLineChars="200"/>
        <w:rPr>
          <w:rFonts w:ascii="宋体" w:hAnsi="宋体" w:cs="宋体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本系统支持IE8及以上版本的浏览器、搜狗浏览器和360浏览器，其他非主流浏览器没有经过严格的测试，建议不要使用，所有红色字体的地方请各位考生仔细阅读。</w:t>
      </w:r>
    </w:p>
    <w:p>
      <w:pPr>
        <w:topLinePunct/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二、打开“网上报名”页面。</w:t>
      </w:r>
    </w:p>
    <w:p>
      <w:pPr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zh-CN"/>
        </w:rPr>
        <w:t>进入谷城县人事在线培训考试平台</w:t>
      </w:r>
      <w:r>
        <w:rPr>
          <w:rFonts w:hint="eastAsia" w:ascii="仿宋_GB2312" w:hAnsi="仿宋_GB2312" w:eastAsia="仿宋_GB2312" w:cs="仿宋_GB2312"/>
          <w:sz w:val="32"/>
          <w:szCs w:val="32"/>
        </w:rPr>
        <w:t>（http://</w:t>
      </w:r>
      <w:r>
        <w:rPr>
          <w:rFonts w:hint="eastAsia" w:ascii="仿宋_GB2312" w:hAnsi="仿宋_GB2312" w:eastAsia="仿宋_GB2312" w:cs="仿宋_GB2312"/>
          <w:sz w:val="28"/>
          <w:szCs w:val="28"/>
        </w:rPr>
        <w:t>gc.lxsk.com</w:t>
      </w:r>
      <w:r>
        <w:rPr>
          <w:rFonts w:hint="eastAsia" w:ascii="仿宋_GB2312" w:hAnsi="仿宋_GB2312" w:eastAsia="仿宋_GB2312" w:cs="仿宋_GB2312"/>
          <w:sz w:val="32"/>
          <w:szCs w:val="32"/>
        </w:rPr>
        <w:t>）点击页面导航菜单“网上报名”进入网上报名页面，找到《</w:t>
      </w:r>
      <w:r>
        <w:rPr>
          <w:rFonts w:ascii="仿宋_GB2312" w:hAnsi="仿宋_GB2312" w:eastAsia="仿宋_GB2312" w:cs="仿宋_GB2312"/>
          <w:sz w:val="32"/>
          <w:szCs w:val="32"/>
        </w:rPr>
        <w:t>2023年谷城县事业单位第二批统一公开招聘工作人员公告</w:t>
      </w:r>
      <w:r>
        <w:rPr>
          <w:rFonts w:hint="eastAsia" w:ascii="仿宋_GB2312" w:hAnsi="仿宋_GB2312" w:eastAsia="仿宋_GB2312" w:cs="仿宋_GB2312"/>
          <w:sz w:val="32"/>
          <w:szCs w:val="32"/>
        </w:rPr>
        <w:t>》——“我要报名”，并按步骤操作。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（报名截图所涉及的公告名称、报名时间和资格审核时间仅为网站测试内容，非正式报名时间，正式公告名称及时间均以公告为准）</w:t>
      </w:r>
    </w:p>
    <w:p>
      <w:pPr>
        <w:jc w:val="center"/>
      </w:pPr>
      <w:r>
        <w:drawing>
          <wp:inline distT="0" distB="0" distL="114300" distR="114300">
            <wp:extent cx="4982210" cy="3136900"/>
            <wp:effectExtent l="0" t="0" r="889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82210" cy="31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45380" cy="3301365"/>
            <wp:effectExtent l="0" t="0" r="7620" b="1333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45380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三、考生基本信息填报</w:t>
      </w:r>
    </w:p>
    <w:p>
      <w:pPr>
        <w:ind w:firstLine="640" w:firstLineChars="200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仔细阅读公告，阅读完毕在公告的最下方点击“我已阅读并完全理解”，进入基本信息填报页面，页面中的项目需要考生逐项、如实填写，填写完毕后点击“确定提交”。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（所有带*号的都是必填项，信息填报不完整，审核将不会通过,并且系统会给出提示，）</w:t>
      </w:r>
    </w:p>
    <w:p>
      <w:pPr>
        <w:jc w:val="center"/>
      </w:pPr>
      <w:r>
        <w:drawing>
          <wp:inline distT="0" distB="0" distL="114300" distR="114300">
            <wp:extent cx="4420235" cy="2802890"/>
            <wp:effectExtent l="0" t="0" r="18415" b="1651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20235" cy="280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99075" cy="3660775"/>
            <wp:effectExtent l="0" t="0" r="15875" b="1587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99075" cy="366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color w:val="FF0000"/>
          <w:sz w:val="32"/>
          <w:szCs w:val="36"/>
        </w:rPr>
      </w:pPr>
      <w:r>
        <w:rPr>
          <w:rFonts w:hint="eastAsia"/>
          <w:color w:val="FF0000"/>
          <w:sz w:val="32"/>
          <w:szCs w:val="36"/>
        </w:rPr>
        <w:t>填报完成后，点击下一步，进行上传照片。</w:t>
      </w:r>
    </w:p>
    <w:p>
      <w:pPr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四、上传照片</w:t>
      </w:r>
    </w:p>
    <w:p>
      <w:pPr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基本信息填报完毕后，点击下一步，自动跳转到上传照片页面，点击浏览选择照片后点击上传，如下图：</w:t>
      </w:r>
    </w:p>
    <w:p>
      <w:pPr>
        <w:widowControl/>
        <w:jc w:val="left"/>
      </w:pPr>
      <w:r>
        <w:drawing>
          <wp:inline distT="0" distB="0" distL="114300" distR="114300">
            <wp:extent cx="5298440" cy="3526155"/>
            <wp:effectExtent l="0" t="0" r="16510" b="1714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844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spacing w:line="560" w:lineRule="exact"/>
        <w:ind w:firstLine="640" w:firstLineChars="200"/>
        <w:rPr>
          <w:rFonts w:ascii="宋体" w:hAnsi="宋体" w:cs="宋体"/>
          <w:b/>
          <w:bCs/>
          <w:color w:val="FF0000"/>
          <w:sz w:val="28"/>
          <w:szCs w:val="28"/>
        </w:rPr>
      </w:pPr>
      <w:r>
        <w:rPr>
          <w:rFonts w:hint="eastAsia"/>
          <w:color w:val="FF0000"/>
          <w:sz w:val="32"/>
          <w:szCs w:val="32"/>
        </w:rPr>
        <w:t>确认照片无误后点击确认提交。</w:t>
      </w:r>
      <w:r>
        <w:rPr>
          <w:rFonts w:hint="eastAsia" w:ascii="宋体" w:hAnsi="宋体" w:cs="宋体"/>
          <w:b/>
          <w:bCs/>
          <w:color w:val="FF0000"/>
          <w:sz w:val="28"/>
          <w:szCs w:val="28"/>
        </w:rPr>
        <w:t>特别说明：如果图片格式不对，或者上传图片后未显示图片（如下图，照片左上角是一个红色的叉），请在网站首页“下载中心”找到“</w:t>
      </w:r>
      <w:r>
        <w:fldChar w:fldCharType="begin"/>
      </w:r>
      <w:r>
        <w:instrText xml:space="preserve"> HYPERLINK "http://www.hbsrsksy.cn/hbksy/uploadfile/5b31ef79-8b2d-47b7-94c7-693aee7ed832/zhaopianchuli.rar" \t "http://www.hbsrsksy.cn/hbksy/001/001011/_blank" \o "网上报名照片处理工具" </w:instrText>
      </w:r>
      <w:r>
        <w:fldChar w:fldCharType="separate"/>
      </w:r>
      <w:r>
        <w:rPr>
          <w:rStyle w:val="7"/>
          <w:rFonts w:hint="eastAsia" w:ascii="宋体" w:hAnsi="宋体" w:cs="宋体"/>
          <w:b/>
          <w:bCs/>
          <w:color w:val="FF0000"/>
          <w:sz w:val="28"/>
          <w:szCs w:val="28"/>
          <w:u w:val="none"/>
          <w:shd w:val="clear" w:color="auto" w:fill="FFFFFF"/>
        </w:rPr>
        <w:t>照片处理器</w:t>
      </w:r>
      <w:r>
        <w:rPr>
          <w:rStyle w:val="7"/>
          <w:rFonts w:hint="eastAsia" w:ascii="宋体" w:hAnsi="宋体" w:cs="宋体"/>
          <w:b/>
          <w:bCs/>
          <w:color w:val="FF0000"/>
          <w:sz w:val="28"/>
          <w:szCs w:val="28"/>
          <w:u w:val="none"/>
          <w:shd w:val="clear" w:color="auto" w:fill="FFFFFF"/>
        </w:rPr>
        <w:fldChar w:fldCharType="end"/>
      </w:r>
      <w:r>
        <w:rPr>
          <w:rFonts w:hint="eastAsia" w:ascii="宋体" w:hAnsi="宋体" w:cs="宋体"/>
          <w:b/>
          <w:bCs/>
          <w:color w:val="FF0000"/>
          <w:sz w:val="28"/>
          <w:szCs w:val="28"/>
        </w:rPr>
        <w:t>”点击下载，先按照说明对照片进行处理后再上传。</w:t>
      </w:r>
    </w:p>
    <w:p>
      <w:pPr>
        <w:spacing w:line="560" w:lineRule="exact"/>
        <w:ind w:firstLine="640" w:firstLineChars="200"/>
        <w:rPr>
          <w:color w:val="FF0000"/>
          <w:sz w:val="32"/>
          <w:szCs w:val="32"/>
        </w:rPr>
      </w:pPr>
    </w:p>
    <w:p>
      <w:pPr>
        <w:ind w:left="0" w:leftChars="0" w:firstLine="0" w:firstLineChars="0"/>
        <w:jc w:val="center"/>
      </w:pPr>
      <w:r>
        <w:drawing>
          <wp:inline distT="0" distB="0" distL="114300" distR="114300">
            <wp:extent cx="4660265" cy="3030855"/>
            <wp:effectExtent l="0" t="0" r="6985" b="1714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60265" cy="303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06060" cy="3369945"/>
            <wp:effectExtent l="0" t="0" r="8890" b="190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6060" cy="336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120" w:firstLineChars="350"/>
        <w:rPr>
          <w:rFonts w:ascii="黑体" w:hAnsi="黑体" w:eastAsia="黑体" w:cs="黑体"/>
          <w:sz w:val="32"/>
          <w:szCs w:val="36"/>
        </w:rPr>
      </w:pPr>
      <w:r>
        <w:rPr>
          <w:rFonts w:hint="eastAsia" w:ascii="黑体" w:hAnsi="黑体" w:eastAsia="黑体" w:cs="黑体"/>
          <w:sz w:val="32"/>
          <w:szCs w:val="36"/>
        </w:rPr>
        <w:t>五、网上审核结果查询</w:t>
      </w:r>
    </w:p>
    <w:p>
      <w:pPr>
        <w:spacing w:line="560" w:lineRule="exact"/>
        <w:ind w:left="420" w:leftChars="200" w:firstLine="640" w:firstLineChars="200"/>
        <w:rPr>
          <w:rFonts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点击“审核结果”菜单，选择工“报名项目”,输入报名号和身份证号，如下图：</w:t>
      </w:r>
    </w:p>
    <w:p>
      <w:pPr>
        <w:widowControl/>
        <w:jc w:val="left"/>
      </w:pPr>
      <w:r>
        <w:drawing>
          <wp:inline distT="0" distB="0" distL="114300" distR="114300">
            <wp:extent cx="5305425" cy="3270885"/>
            <wp:effectExtent l="0" t="0" r="9525" b="571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left="420" w:leftChars="200" w:firstLine="640" w:firstLineChars="200"/>
        <w:rPr>
          <w:rFonts w:ascii="仿宋_GB2312" w:hAnsi="仿宋_GB2312" w:eastAsia="仿宋_GB2312" w:cs="仿宋_GB2312"/>
          <w:sz w:val="32"/>
          <w:szCs w:val="36"/>
        </w:rPr>
      </w:pPr>
    </w:p>
    <w:p/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如果审核结果为“未审”或“不通过”，考生在规定的时间，可用点击</w:t>
      </w:r>
      <w:r>
        <w:rPr>
          <w:rFonts w:hint="eastAsia" w:ascii="仿宋_GB2312" w:hAnsi="仿宋_GB2312" w:eastAsia="仿宋_GB2312" w:cs="仿宋_GB2312"/>
          <w:color w:val="FF0000"/>
          <w:sz w:val="32"/>
          <w:szCs w:val="36"/>
        </w:rPr>
        <w:t>“修改报名数据”</w:t>
      </w:r>
      <w:r>
        <w:rPr>
          <w:rFonts w:hint="eastAsia" w:ascii="仿宋_GB2312" w:hAnsi="仿宋_GB2312" w:eastAsia="仿宋_GB2312" w:cs="仿宋_GB2312"/>
          <w:sz w:val="32"/>
          <w:szCs w:val="36"/>
        </w:rPr>
        <w:t>按钮，进入基本信息填报页面，重新提交报名数据，等待审核人员“再次审核”。</w:t>
      </w:r>
    </w:p>
    <w:p>
      <w:pPr>
        <w:ind w:firstLine="480" w:firstLineChars="150"/>
        <w:rPr>
          <w:rFonts w:ascii="仿宋_GB2312" w:hAnsi="仿宋_GB2312" w:eastAsia="仿宋_GB2312" w:cs="仿宋_GB2312"/>
          <w:sz w:val="32"/>
          <w:szCs w:val="36"/>
        </w:rPr>
      </w:pPr>
      <w:r>
        <w:rPr>
          <w:rFonts w:hint="eastAsia" w:ascii="仿宋_GB2312" w:hAnsi="仿宋_GB2312" w:eastAsia="仿宋_GB2312" w:cs="仿宋_GB2312"/>
          <w:sz w:val="32"/>
          <w:szCs w:val="36"/>
        </w:rPr>
        <w:t>如果考生忘记报名号，请先选择“报名项目”，然后单击“忘记报名号”，进入查找“找回报名号”网页，输入”考生姓名和身份证号”，点击“查询结果”按钮， 如下图：</w:t>
      </w:r>
    </w:p>
    <w:p>
      <w:pPr>
        <w:widowControl/>
        <w:jc w:val="left"/>
      </w:pPr>
      <w:r>
        <w:drawing>
          <wp:inline distT="0" distB="0" distL="114300" distR="114300">
            <wp:extent cx="5307330" cy="3355975"/>
            <wp:effectExtent l="0" t="0" r="7620" b="1587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7330" cy="335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ind w:firstLine="640" w:firstLineChars="200"/>
        <w:rPr>
          <w:rFonts w:ascii="黑体" w:hAnsi="黑体" w:eastAsia="黑体" w:cs="宋体"/>
          <w:sz w:val="32"/>
          <w:szCs w:val="36"/>
        </w:rPr>
      </w:pPr>
      <w:r>
        <w:rPr>
          <w:rFonts w:hint="eastAsia" w:ascii="黑体" w:hAnsi="黑体" w:eastAsia="黑体" w:cs="黑体"/>
          <w:sz w:val="32"/>
          <w:szCs w:val="36"/>
        </w:rPr>
        <w:t>六、网上</w:t>
      </w:r>
      <w:r>
        <w:rPr>
          <w:rFonts w:hint="eastAsia" w:ascii="黑体" w:hAnsi="黑体" w:eastAsia="黑体" w:cs="宋体"/>
          <w:sz w:val="32"/>
          <w:szCs w:val="36"/>
        </w:rPr>
        <w:t>缴费</w:t>
      </w:r>
    </w:p>
    <w:p>
      <w:pPr>
        <w:ind w:firstLine="480" w:firstLineChars="15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（1）如果本次报名支付缴费，初审通过后，下图的“审核结果查询”页面，会显示出“网上缴费”链接。</w:t>
      </w:r>
    </w:p>
    <w:p>
      <w:pPr>
        <w:ind w:firstLine="315" w:firstLineChars="150"/>
        <w:rPr>
          <w:rFonts w:ascii="仿宋_GB2312" w:hAnsi="仿宋_GB2312" w:eastAsia="仿宋_GB2312" w:cs="仿宋_GB2312"/>
          <w:sz w:val="32"/>
          <w:szCs w:val="32"/>
        </w:rPr>
      </w:pPr>
      <w:r>
        <w:drawing>
          <wp:inline distT="0" distB="0" distL="114300" distR="114300">
            <wp:extent cx="5305425" cy="3270885"/>
            <wp:effectExtent l="0" t="0" r="9525" b="5715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或者在首页点击“网上支付”菜单，选择报名项目，输入报名号和身份证号，点击查询结果，支付结果显示“未支付”，点击“网上支付”按钮进行支付。</w:t>
      </w:r>
    </w:p>
    <w:p/>
    <w:p>
      <w:pPr>
        <w:widowControl/>
        <w:jc w:val="left"/>
      </w:pPr>
      <w:r>
        <w:drawing>
          <wp:inline distT="0" distB="0" distL="114300" distR="114300">
            <wp:extent cx="5302885" cy="3571240"/>
            <wp:effectExtent l="0" t="0" r="12065" b="10160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02885" cy="357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ind w:firstLine="480" w:firstLineChars="15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（2）点击“网上支付”按钮，出现下图缴费信息确认页面，点击“中国工商银行”。</w:t>
      </w:r>
    </w:p>
    <w:p>
      <w:pPr>
        <w:widowControl/>
        <w:jc w:val="left"/>
      </w:pPr>
      <w:r>
        <w:drawing>
          <wp:inline distT="0" distB="0" distL="114300" distR="114300">
            <wp:extent cx="5306060" cy="3607435"/>
            <wp:effectExtent l="0" t="0" r="8890" b="12065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06060" cy="360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06060" cy="3567430"/>
            <wp:effectExtent l="0" t="0" r="8890" b="13970"/>
            <wp:docPr id="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6060" cy="356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150"/>
        <w:rPr>
          <w:rFonts w:ascii="仿宋_GB2312" w:hAnsi="仿宋_GB2312" w:eastAsia="仿宋_GB2312" w:cs="仿宋_GB2312"/>
          <w:sz w:val="32"/>
          <w:szCs w:val="32"/>
        </w:rPr>
      </w:pPr>
    </w:p>
    <w:p>
      <w:pPr>
        <w:ind w:firstLine="480" w:firstLineChars="15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（3）点击上图的“确定”按钮后，系统会自动跳转到支付页面（如果支付页面跳转失败，请直接重试），出现下图时，考生可以直接使用微信，扫描图中的二维码进行支付，也可以登录账户付款。</w:t>
      </w:r>
    </w:p>
    <w:p>
      <w:pPr>
        <w:widowControl/>
        <w:jc w:val="left"/>
      </w:pPr>
      <w:r>
        <w:drawing>
          <wp:inline distT="0" distB="0" distL="114300" distR="114300">
            <wp:extent cx="5306695" cy="4008120"/>
            <wp:effectExtent l="0" t="0" r="8255" b="11430"/>
            <wp:docPr id="2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0" w:firstLineChars="200"/>
      </w:pPr>
      <w:r>
        <w:rPr>
          <w:rFonts w:hint="eastAsia" w:ascii="仿宋_GB2312" w:hAnsi="仿宋_GB2312" w:eastAsia="仿宋_GB2312" w:cs="仿宋_GB2312"/>
          <w:sz w:val="32"/>
          <w:szCs w:val="32"/>
        </w:rPr>
        <w:t>（4）支付成功后，系统会自动返回报名网页，同时显示出“缴费通知单”，请及时打印备用。</w:t>
      </w:r>
      <w:r>
        <w:rPr>
          <w:rFonts w:hint="eastAsia" w:ascii="仿宋_GB2312" w:hAnsi="仿宋_GB2312" w:eastAsia="仿宋_GB2312" w:cs="仿宋_GB2312"/>
          <w:b/>
          <w:bCs/>
          <w:color w:val="FF0000"/>
          <w:sz w:val="32"/>
          <w:szCs w:val="32"/>
        </w:rPr>
        <w:t>如果因为电脑的原因，没有自动跳转回报名网页，请考生不要担心，系统会定时自动确认缴费信息，过5分钟后再查询支付结果。</w:t>
      </w:r>
    </w:p>
    <w:p>
      <w:pPr>
        <w:widowControl/>
        <w:jc w:val="left"/>
      </w:pPr>
      <w:r>
        <w:drawing>
          <wp:inline distT="0" distB="0" distL="114300" distR="114300">
            <wp:extent cx="5300980" cy="3140710"/>
            <wp:effectExtent l="0" t="0" r="13970" b="254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15" w:firstLineChars="150"/>
      </w:pP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（5）缴费成功后，考生也可在首页点击“网上支付”，查询结果后，自行打印“缴费通知单”。</w:t>
      </w:r>
    </w:p>
    <w:p>
      <w:pPr>
        <w:widowControl/>
        <w:jc w:val="left"/>
      </w:pPr>
      <w:r>
        <w:drawing>
          <wp:inline distT="0" distB="0" distL="114300" distR="114300">
            <wp:extent cx="5303520" cy="3510915"/>
            <wp:effectExtent l="0" t="0" r="11430" b="13335"/>
            <wp:docPr id="2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（6）在网站首页点击“审核结果”，查询结果后自行打印“报名登记表”。</w:t>
      </w:r>
    </w:p>
    <w:p/>
    <w:p>
      <w:pPr>
        <w:widowControl/>
        <w:jc w:val="left"/>
      </w:pPr>
      <w:r>
        <w:drawing>
          <wp:inline distT="0" distB="0" distL="114300" distR="114300">
            <wp:extent cx="5302250" cy="3295015"/>
            <wp:effectExtent l="0" t="0" r="12700" b="635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="641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1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1"/>
        <w:rPr>
          <w:rFonts w:ascii="仿宋_GB2312" w:hAnsi="仿宋_GB2312" w:eastAsia="仿宋_GB2312" w:cs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系统生成的报名登记表（样表）：</w:t>
      </w:r>
    </w:p>
    <w:p>
      <w:pPr>
        <w:widowControl/>
        <w:jc w:val="left"/>
      </w:pPr>
      <w:bookmarkStart w:id="0" w:name="_GoBack"/>
      <w:r>
        <w:drawing>
          <wp:inline distT="0" distB="0" distL="114300" distR="114300">
            <wp:extent cx="5267960" cy="5085715"/>
            <wp:effectExtent l="0" t="0" r="889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08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spacing w:line="560" w:lineRule="exact"/>
        <w:ind w:firstLine="641"/>
        <w:rPr>
          <w:rFonts w:ascii="仿宋_GB2312" w:hAnsi="仿宋_GB2312" w:eastAsia="仿宋_GB2312" w:cs="仿宋_GB2312"/>
          <w:sz w:val="32"/>
          <w:szCs w:val="32"/>
        </w:rPr>
      </w:pPr>
    </w:p>
    <w:p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36271"/>
    <w:rsid w:val="0001399E"/>
    <w:rsid w:val="00016D51"/>
    <w:rsid w:val="000A48DE"/>
    <w:rsid w:val="0012580B"/>
    <w:rsid w:val="0015226E"/>
    <w:rsid w:val="001A4F46"/>
    <w:rsid w:val="001E6FEE"/>
    <w:rsid w:val="00236271"/>
    <w:rsid w:val="002D276E"/>
    <w:rsid w:val="003575FC"/>
    <w:rsid w:val="00395481"/>
    <w:rsid w:val="003E7ECB"/>
    <w:rsid w:val="003F68E8"/>
    <w:rsid w:val="004017E4"/>
    <w:rsid w:val="0041020C"/>
    <w:rsid w:val="00536522"/>
    <w:rsid w:val="00540AAC"/>
    <w:rsid w:val="00612223"/>
    <w:rsid w:val="0066661E"/>
    <w:rsid w:val="006F4CF4"/>
    <w:rsid w:val="00727792"/>
    <w:rsid w:val="00862A37"/>
    <w:rsid w:val="008D2261"/>
    <w:rsid w:val="00907644"/>
    <w:rsid w:val="00991B0F"/>
    <w:rsid w:val="009C19D6"/>
    <w:rsid w:val="009D5E12"/>
    <w:rsid w:val="00A156E6"/>
    <w:rsid w:val="00A33647"/>
    <w:rsid w:val="00B03CC3"/>
    <w:rsid w:val="00B208A6"/>
    <w:rsid w:val="00B520AB"/>
    <w:rsid w:val="00BB2C9E"/>
    <w:rsid w:val="00BB7169"/>
    <w:rsid w:val="00C3186A"/>
    <w:rsid w:val="00D255D7"/>
    <w:rsid w:val="00D72D7F"/>
    <w:rsid w:val="00D96B76"/>
    <w:rsid w:val="00E304C0"/>
    <w:rsid w:val="00E81C34"/>
    <w:rsid w:val="00EF4C81"/>
    <w:rsid w:val="00F543C5"/>
    <w:rsid w:val="00FA3C4E"/>
    <w:rsid w:val="00FC3301"/>
    <w:rsid w:val="00FD2142"/>
    <w:rsid w:val="00FD58BE"/>
    <w:rsid w:val="05E20F9E"/>
    <w:rsid w:val="08C708C3"/>
    <w:rsid w:val="09E66066"/>
    <w:rsid w:val="0BF22B73"/>
    <w:rsid w:val="11466059"/>
    <w:rsid w:val="11D90A40"/>
    <w:rsid w:val="11E45E9A"/>
    <w:rsid w:val="1546302C"/>
    <w:rsid w:val="19B96752"/>
    <w:rsid w:val="1E227941"/>
    <w:rsid w:val="275E740D"/>
    <w:rsid w:val="28AE3B30"/>
    <w:rsid w:val="2ADC247A"/>
    <w:rsid w:val="2BF757F0"/>
    <w:rsid w:val="2D270E74"/>
    <w:rsid w:val="2DE54B92"/>
    <w:rsid w:val="2E7565B5"/>
    <w:rsid w:val="2FAD1271"/>
    <w:rsid w:val="2FE663FB"/>
    <w:rsid w:val="30647D0F"/>
    <w:rsid w:val="311D30F1"/>
    <w:rsid w:val="321E360C"/>
    <w:rsid w:val="33267560"/>
    <w:rsid w:val="33F16D8A"/>
    <w:rsid w:val="38136E86"/>
    <w:rsid w:val="38BD419F"/>
    <w:rsid w:val="39FD4720"/>
    <w:rsid w:val="3F68389B"/>
    <w:rsid w:val="420D420F"/>
    <w:rsid w:val="42D33319"/>
    <w:rsid w:val="4F3E4C20"/>
    <w:rsid w:val="57976FF2"/>
    <w:rsid w:val="5A455CC1"/>
    <w:rsid w:val="5AF86F99"/>
    <w:rsid w:val="5D1C07CC"/>
    <w:rsid w:val="5EC90C3E"/>
    <w:rsid w:val="61967B38"/>
    <w:rsid w:val="630F1F39"/>
    <w:rsid w:val="6838298B"/>
    <w:rsid w:val="6D051C39"/>
    <w:rsid w:val="6E1C6A31"/>
    <w:rsid w:val="6E9A62AB"/>
    <w:rsid w:val="72867125"/>
    <w:rsid w:val="729165EA"/>
    <w:rsid w:val="75F0510A"/>
    <w:rsid w:val="7C7D412E"/>
    <w:rsid w:val="7DB2598F"/>
    <w:rsid w:val="7E2B3AE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qFormat/>
    <w:uiPriority w:val="0"/>
    <w:rPr>
      <w:sz w:val="18"/>
      <w:szCs w:val="18"/>
    </w:r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qFormat/>
    <w:uiPriority w:val="0"/>
    <w:rPr>
      <w:color w:val="0000FF"/>
      <w:u w:val="single"/>
    </w:rPr>
  </w:style>
  <w:style w:type="character" w:customStyle="1" w:styleId="8">
    <w:name w:val="页眉 Char"/>
    <w:link w:val="4"/>
    <w:qFormat/>
    <w:uiPriority w:val="0"/>
    <w:rPr>
      <w:kern w:val="2"/>
      <w:sz w:val="18"/>
      <w:szCs w:val="18"/>
    </w:rPr>
  </w:style>
  <w:style w:type="character" w:customStyle="1" w:styleId="9">
    <w:name w:val="页脚 Char"/>
    <w:link w:val="3"/>
    <w:qFormat/>
    <w:uiPriority w:val="0"/>
    <w:rPr>
      <w:kern w:val="2"/>
      <w:sz w:val="18"/>
      <w:szCs w:val="18"/>
    </w:rPr>
  </w:style>
  <w:style w:type="character" w:customStyle="1" w:styleId="10">
    <w:name w:val="批注框文本 Char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218</Words>
  <Characters>1244</Characters>
  <Lines>10</Lines>
  <Paragraphs>2</Paragraphs>
  <TotalTime>4</TotalTime>
  <ScaleCrop>false</ScaleCrop>
  <LinksUpToDate>false</LinksUpToDate>
  <CharactersWithSpaces>1460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2023-09-21T08:34:00Z</dcterms:created>
  <dc:creator>曲良伟</dc:creator>
  <cp:lastModifiedBy>Administrator</cp:lastModifiedBy>
  <dcterms:modified xsi:type="dcterms:W3CDTF">2023-09-27T02:30:47Z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