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line="580" w:lineRule="exact"/>
        <w:rPr>
          <w:rFonts w:hint="eastAsia" w:ascii="仿宋_GB2312" w:eastAsia="仿宋_GB2312" w:cs="仿宋_GB2312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highlight w:val="none"/>
        </w:rPr>
        <w:t>附件</w:t>
      </w:r>
      <w:r>
        <w:rPr>
          <w:rFonts w:hint="eastAsia" w:asci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</w:t>
      </w:r>
    </w:p>
    <w:p>
      <w:pPr>
        <w:pStyle w:val="2"/>
        <w:rPr>
          <w:highlight w:val="none"/>
        </w:rPr>
      </w:pPr>
    </w:p>
    <w:p>
      <w:pPr>
        <w:spacing w:line="580" w:lineRule="exact"/>
        <w:jc w:val="center"/>
        <w:rPr>
          <w:rFonts w:hint="eastAsia" w:ascii="方正小标宋_GBK" w:eastAsia="方正小标宋_GBK" w:cs="方正小标宋_GBK"/>
          <w:sz w:val="44"/>
          <w:szCs w:val="44"/>
          <w:highlight w:val="none"/>
        </w:rPr>
      </w:pPr>
      <w:r>
        <w:rPr>
          <w:rFonts w:hint="eastAsia" w:ascii="方正小标宋_GBK" w:eastAsia="方正小标宋_GBK" w:cs="方正小标宋_GBK"/>
          <w:sz w:val="44"/>
          <w:szCs w:val="44"/>
          <w:highlight w:val="none"/>
        </w:rPr>
        <w:t>新冠肺炎疫情防控告知书</w:t>
      </w:r>
    </w:p>
    <w:p>
      <w:pPr>
        <w:pStyle w:val="3"/>
        <w:widowControl/>
        <w:adjustRightInd w:val="0"/>
        <w:snapToGrid w:val="0"/>
        <w:spacing w:line="240" w:lineRule="atLeast"/>
        <w:ind w:firstLine="480" w:firstLineChars="200"/>
        <w:rPr>
          <w:rFonts w:ascii="仿宋_GB2312" w:eastAsia="仿宋_GB2312" w:cs="仿宋_GB2312"/>
          <w:color w:val="auto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szCs w:val="24"/>
          <w:highlight w:val="none"/>
        </w:rPr>
        <w:t>国家电网有限公司2022年高校毕业生招聘考试（</w:t>
      </w:r>
      <w:r>
        <w:rPr>
          <w:rFonts w:hint="eastAsia" w:ascii="仿宋_GB2312" w:eastAsia="仿宋_GB2312" w:cs="仿宋_GB2312"/>
          <w:color w:val="auto"/>
          <w:szCs w:val="24"/>
          <w:highlight w:val="none"/>
          <w:lang w:eastAsia="zh-CN"/>
        </w:rPr>
        <w:t>第二批</w:t>
      </w:r>
      <w:r>
        <w:rPr>
          <w:rFonts w:hint="eastAsia" w:ascii="仿宋_GB2312" w:eastAsia="仿宋_GB2312" w:cs="仿宋_GB2312"/>
          <w:color w:val="auto"/>
          <w:szCs w:val="24"/>
          <w:highlight w:val="none"/>
        </w:rPr>
        <w:t>）将于2022年</w:t>
      </w:r>
      <w:r>
        <w:rPr>
          <w:rFonts w:hint="eastAsia" w:ascii="仿宋_GB2312" w:eastAsia="仿宋_GB2312" w:cs="仿宋_GB2312"/>
          <w:color w:val="auto"/>
          <w:szCs w:val="24"/>
          <w:highlight w:val="none"/>
          <w:lang w:val="en-US" w:eastAsia="zh-CN"/>
        </w:rPr>
        <w:t>7</w:t>
      </w:r>
      <w:r>
        <w:rPr>
          <w:rFonts w:hint="eastAsia" w:ascii="仿宋_GB2312" w:eastAsia="仿宋_GB2312" w:cs="仿宋_GB2312"/>
          <w:color w:val="auto"/>
          <w:szCs w:val="24"/>
          <w:highlight w:val="none"/>
        </w:rPr>
        <w:t>月</w:t>
      </w:r>
      <w:r>
        <w:rPr>
          <w:rFonts w:hint="eastAsia" w:ascii="仿宋_GB2312" w:eastAsia="仿宋_GB2312" w:cs="仿宋_GB2312"/>
          <w:color w:val="auto"/>
          <w:szCs w:val="24"/>
          <w:highlight w:val="none"/>
          <w:lang w:val="en-US" w:eastAsia="zh-CN"/>
        </w:rPr>
        <w:t>3</w:t>
      </w:r>
      <w:r>
        <w:rPr>
          <w:rFonts w:hint="eastAsia" w:ascii="仿宋_GB2312" w:eastAsia="仿宋_GB2312" w:cs="仿宋_GB2312"/>
          <w:color w:val="auto"/>
          <w:szCs w:val="24"/>
          <w:highlight w:val="none"/>
        </w:rPr>
        <w:t>日举行。为保障广大考生生命安全和身体健康，现将新型冠状病毒肺炎疫情（以下简称“疫情”）防控有关要求公告如下，请严格执行。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</w:pPr>
      <w:r>
        <w:rPr>
          <w:rStyle w:val="6"/>
          <w:rFonts w:hint="eastAsia" w:ascii="黑体" w:hAnsi="黑体" w:eastAsia="黑体" w:cs="黑体"/>
          <w:b w:val="0"/>
          <w:bCs/>
          <w:color w:val="auto"/>
          <w:kern w:val="0"/>
          <w:sz w:val="24"/>
          <w:szCs w:val="24"/>
          <w:highlight w:val="none"/>
          <w:lang w:eastAsia="zh-CN"/>
        </w:rPr>
        <w:t>一、</w:t>
      </w:r>
      <w:r>
        <w:rPr>
          <w:rStyle w:val="6"/>
          <w:rFonts w:hint="eastAsia" w:ascii="黑体" w:hAnsi="黑体" w:eastAsia="黑体" w:cs="黑体"/>
          <w:b w:val="0"/>
          <w:bCs/>
          <w:color w:val="auto"/>
          <w:kern w:val="0"/>
          <w:sz w:val="24"/>
          <w:szCs w:val="24"/>
          <w:highlight w:val="none"/>
        </w:rPr>
        <w:t>考前准备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</w:rPr>
        <w:br w:type="textWrapping"/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drawing>
          <wp:inline distT="0" distB="0" distL="114300" distR="114300">
            <wp:extent cx="8890" cy="8890"/>
            <wp:effectExtent l="0" t="0" r="0" b="0"/>
            <wp:docPr id="10" name="图片 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1.根据“就近原则”，选择距离考生居住地最近的考点参加考试，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时刻关注国家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居住所在地（省、区、市）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和考点所在地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疫情防控形势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和要求。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>
      <w:pPr>
        <w:widowControl/>
        <w:numPr>
          <w:ilvl w:val="0"/>
          <w:numId w:val="1"/>
        </w:numPr>
        <w:adjustRightInd w:val="0"/>
        <w:snapToGrid w:val="0"/>
        <w:spacing w:line="240" w:lineRule="atLeast"/>
        <w:ind w:firstLine="422" w:firstLineChars="200"/>
        <w:jc w:val="left"/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b/>
          <w:bCs/>
          <w:color w:val="auto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5349875</wp:posOffset>
            </wp:positionH>
            <wp:positionV relativeFrom="paragraph">
              <wp:posOffset>222885</wp:posOffset>
            </wp:positionV>
            <wp:extent cx="558800" cy="558800"/>
            <wp:effectExtent l="0" t="0" r="12700" b="12700"/>
            <wp:wrapNone/>
            <wp:docPr id="3" name="图片 3" descr="D:\360安全浏览器下载\qrcod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:\360安全浏览器下载\qrcode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选择福建考点的考生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查询“福州卫生健康”公众号中“疫情防控-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通知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公告”或者“福州市人民政府”网页中“福州市防疫指挥部通告”，严格遵守疫情防控有关规定。于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月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30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日登录问卷星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（扫描右边二维码）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提交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当天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福建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健康码和通信行程卡。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途经或旅居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</w:rPr>
        <w:t>“需进行集中隔离、居家隔离以及14天健康监测等健康管理”地区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  <w:t>或体温超过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>37.3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>°C或无48小时内核酸检测阴性证明或福建健康码、通信行程卡异常等情况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</w:rPr>
        <w:t>的考生无法参加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  <w:t>现场资格审查及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</w:rPr>
        <w:t>考试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firstLine="480" w:firstLineChars="200"/>
        <w:jc w:val="left"/>
        <w:textAlignment w:val="auto"/>
        <w:rPr>
          <w:color w:val="auto"/>
        </w:rPr>
      </w:pP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none"/>
          <w:lang w:val="en-US" w:eastAsia="zh-CN"/>
        </w:rPr>
        <w:t>3.</w:t>
      </w:r>
      <w:r>
        <w:rPr>
          <w:rFonts w:hint="eastAsia" w:ascii="仿宋_GB2312" w:eastAsia="仿宋_GB2312" w:cs="仿宋_GB2312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报考福建电力公司选择外省考点的考生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none"/>
          <w:lang w:val="en-US" w:eastAsia="zh-CN"/>
        </w:rPr>
        <w:t>，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>务必及时登录国网招聘平台动态查阅“全国考点公告说明”及所选择考点地疫情防控要求和参考注意事项，按要求做好疫情防控措施，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按时提交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防疫信息健康码和通信行程卡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</w:pPr>
    </w:p>
    <w:p>
      <w:pPr>
        <w:pStyle w:val="3"/>
        <w:widowControl/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szCs w:val="24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szCs w:val="24"/>
          <w:highlight w:val="none"/>
          <w:lang w:val="en-US" w:eastAsia="zh-CN"/>
        </w:rPr>
        <w:t>4</w:t>
      </w:r>
      <w:r>
        <w:rPr>
          <w:rFonts w:hint="eastAsia" w:ascii="仿宋_GB2312" w:eastAsia="仿宋_GB2312" w:cs="仿宋_GB2312"/>
          <w:color w:val="auto"/>
          <w:szCs w:val="24"/>
          <w:highlight w:val="none"/>
        </w:rPr>
        <w:t>.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主动减少外出和不必要的聚集、人员接触，不到人群拥挤、通风不好的场所，不前往国内疫情中、高风险地区。必须外出时，加强途中防护，乘坐公共交通时应注意规避疫情风险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ascii="仿宋_GB2312" w:eastAsia="仿宋_GB2312" w:cs="仿宋_GB2312"/>
          <w:color w:val="auto"/>
          <w:szCs w:val="24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24"/>
          <w:szCs w:val="24"/>
          <w:highlight w:val="none"/>
          <w:lang w:val="en-US" w:eastAsia="zh-CN" w:bidi="ar-SA"/>
        </w:rPr>
        <w:t>5.自觉加强个人疫情防控意识，提倡积极接种疫苗并按时完成全程接种。考前14天进行自我健康监测，每日监测记录体温，若体温异常或出现其他身体状况异常的，要自觉接受卫健部门、疫控机构的专业评估，遵守当地政府和考点所在地的防疫规定。</w:t>
      </w: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</w:pP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asci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  <w:t>6.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提高保护自身健康安全的认识，避免出现发热、干咳等异常症状，确保考试时身体状况良好。</w:t>
      </w: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</w:pPr>
    </w:p>
    <w:p>
      <w:pPr>
        <w:widowControl/>
        <w:numPr>
          <w:ilvl w:val="0"/>
          <w:numId w:val="2"/>
        </w:numPr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提前做好核酸检测，确保7月1日现场资格审查时能提供48小时内核酸检测阴性报告。</w:t>
      </w:r>
    </w:p>
    <w:p>
      <w:pPr>
        <w:pStyle w:val="2"/>
        <w:numPr>
          <w:ilvl w:val="0"/>
          <w:numId w:val="0"/>
        </w:numPr>
        <w:rPr>
          <w:rFonts w:hint="default"/>
          <w:color w:val="auto"/>
          <w:lang w:val="en-US" w:eastAsia="zh-CN"/>
        </w:rPr>
      </w:pPr>
    </w:p>
    <w:p>
      <w:pPr>
        <w:widowControl/>
        <w:adjustRightInd w:val="0"/>
        <w:snapToGrid w:val="0"/>
        <w:spacing w:line="240" w:lineRule="atLeast"/>
        <w:ind w:firstLine="482" w:firstLineChars="200"/>
        <w:rPr>
          <w:rFonts w:hint="eastAsia" w:ascii="仿宋_GB2312" w:eastAsia="仿宋_GB2312" w:cs="仿宋_GB2312"/>
          <w:color w:val="auto"/>
          <w:szCs w:val="24"/>
          <w:highlight w:val="none"/>
        </w:rPr>
      </w:pPr>
      <w:r>
        <w:rPr>
          <w:rStyle w:val="6"/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</w:rPr>
        <w:t>二、考试期间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仿宋_GB2312" w:eastAsia="仿宋_GB2312" w:cs="仿宋_GB2312"/>
          <w:color w:val="auto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仿宋_GB2312" w:eastAsia="仿宋_GB2312" w:cs="仿宋_GB2312"/>
          <w:color w:val="auto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ascii="仿宋_GB2312" w:eastAsia="仿宋_GB2312" w:cs="仿宋_GB2312"/>
          <w:color w:val="auto"/>
          <w:spacing w:val="5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szCs w:val="24"/>
          <w:highlight w:val="none"/>
          <w:lang w:val="en-US" w:eastAsia="zh-CN"/>
        </w:rPr>
        <w:t>8</w:t>
      </w:r>
      <w:r>
        <w:rPr>
          <w:rFonts w:hint="eastAsia" w:ascii="仿宋_GB2312" w:eastAsia="仿宋_GB2312" w:cs="仿宋_GB2312"/>
          <w:color w:val="auto"/>
          <w:szCs w:val="24"/>
          <w:highlight w:val="none"/>
        </w:rPr>
        <w:t>.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</w:rPr>
        <w:t>携带48小时内核酸检测阴性证明原件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  <w:t>，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按提前预约好的资格审核时段到达资格审查现场（地点：国网福建党校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福建省福州市仓山区盖山镇光德路一号）。进场前减少停留，出场后应尽快有序离开，避免聚集与接触。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>（报考本单位且选择省外考点的考生，实行线上</w:t>
      </w:r>
      <w:bookmarkStart w:id="0" w:name="_GoBack"/>
      <w:bookmarkEnd w:id="0"/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>资格审查。）</w:t>
      </w: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asci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  <w:t>.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考生应按笔试机考要求，提前到达考点（地点：福建师范大学协和学院实验中心D5大楼（福建省福州市闽侯县师大旗山校区协和学院-侧门），持身份证、准考证、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  <w:lang w:eastAsia="zh-CN"/>
        </w:rPr>
        <w:t>福建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健康码和通信行程卡，主动配合考点进行防疫检测、身份核验。应与他人保持安全防疫距离，避免近距离接触交流，有序排队等候，防止拥挤聚集。</w:t>
      </w: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</w:pP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asci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  <w:t>10.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除因核对身份摘除口罩以外，考生在整个考试期间全程佩戴符合健康防疫要求的口罩，做好个人防护。任何与疫情有关的突发情况，应完全遵守考点所在地的疫情防控要求，按照防疫相关程序处置，听从工作人员安排。</w:t>
      </w: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</w:pP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asci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  <w:t>.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所有送考、陪考人员及车辆一律不得进入考点，应服从考点所在地现场管理要求。</w:t>
      </w: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</w:pP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asci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  <w:t>.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考生离场时，应按工作人员指示有序离开，确保安全防疫距离。</w:t>
      </w:r>
    </w:p>
    <w:p>
      <w:pPr>
        <w:widowControl/>
        <w:tabs>
          <w:tab w:val="left" w:pos="420"/>
        </w:tabs>
        <w:adjustRightInd w:val="0"/>
        <w:snapToGrid w:val="0"/>
        <w:spacing w:line="240" w:lineRule="atLeast"/>
        <w:ind w:left="661" w:leftChars="200" w:hanging="241" w:hangingChars="100"/>
        <w:rPr>
          <w:rStyle w:val="6"/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</w:pPr>
    </w:p>
    <w:p>
      <w:pPr>
        <w:widowControl/>
        <w:tabs>
          <w:tab w:val="left" w:pos="420"/>
        </w:tabs>
        <w:adjustRightInd w:val="0"/>
        <w:snapToGrid w:val="0"/>
        <w:spacing w:line="240" w:lineRule="atLeast"/>
        <w:ind w:left="660" w:leftChars="200" w:hanging="240" w:hangingChars="100"/>
        <w:rPr>
          <w:rStyle w:val="6"/>
          <w:rFonts w:asci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Style w:val="6"/>
          <w:rFonts w:hint="eastAsia" w:ascii="黑体" w:hAnsi="黑体" w:eastAsia="黑体" w:cs="黑体"/>
          <w:b w:val="0"/>
          <w:bCs/>
          <w:color w:val="auto"/>
          <w:kern w:val="0"/>
          <w:sz w:val="24"/>
          <w:szCs w:val="24"/>
          <w:highlight w:val="none"/>
        </w:rPr>
        <w:t>三、其他注意事项</w:t>
      </w:r>
    </w:p>
    <w:p>
      <w:pPr>
        <w:widowControl/>
        <w:tabs>
          <w:tab w:val="left" w:pos="420"/>
        </w:tabs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</w:pPr>
    </w:p>
    <w:p>
      <w:pPr>
        <w:widowControl/>
        <w:tabs>
          <w:tab w:val="left" w:pos="420"/>
        </w:tabs>
        <w:adjustRightInd w:val="0"/>
        <w:snapToGrid w:val="0"/>
        <w:spacing w:line="240" w:lineRule="atLeast"/>
        <w:ind w:firstLine="480" w:firstLineChars="200"/>
        <w:rPr>
          <w:rFonts w:asci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13.考生应提前做好考试期间的住宿和出行安排，提前做好相关疫情防控准备。尽可能做到居住地（入住宾馆）与考点之</w:t>
      </w: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  <w:t>间“两点一线”。</w:t>
      </w: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</w:pPr>
    </w:p>
    <w:p>
      <w:pPr>
        <w:widowControl/>
        <w:adjustRightInd w:val="0"/>
        <w:snapToGrid w:val="0"/>
        <w:spacing w:line="240" w:lineRule="atLeast"/>
        <w:ind w:firstLine="480" w:firstLineChars="200"/>
        <w:rPr>
          <w:rFonts w:asci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24"/>
          <w:szCs w:val="24"/>
          <w:highlight w:val="none"/>
        </w:rPr>
        <w:t>14.考生对个人身体健康情况的真实性负责。凡隐瞒病情或者不如实报告发热史、旅行史（旅居史）和接触史等信息，以及拒不配合考点疫情防控工作者，包括防疫</w:t>
      </w: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检测、询问及排查，将被取消考试资格，并依据法律法规移交相关部门处理，追究法律责任。</w:t>
      </w:r>
    </w:p>
    <w:p>
      <w:pPr>
        <w:pStyle w:val="2"/>
        <w:ind w:firstLine="480" w:firstLineChars="200"/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</w:pPr>
    </w:p>
    <w:p>
      <w:pPr>
        <w:pStyle w:val="2"/>
        <w:ind w:firstLine="480" w:firstLineChars="200"/>
        <w:rPr>
          <w:rFonts w:eastAsia="仿宋_GB2312"/>
          <w:color w:val="auto"/>
          <w:highlight w:val="none"/>
        </w:rPr>
      </w:pPr>
      <w:r>
        <w:rPr>
          <w:rFonts w:hint="eastAsia" w:ascii="仿宋_GB2312" w:eastAsia="仿宋_GB2312" w:cs="仿宋_GB2312"/>
          <w:color w:val="auto"/>
          <w:sz w:val="24"/>
          <w:szCs w:val="24"/>
          <w:highlight w:val="none"/>
        </w:rPr>
        <w:t>15.对疫情防控要求不明或突发发热、干咳等异常症状的，请及时与059183096334联系。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FF5C"/>
    <w:multiLevelType w:val="singleLevel"/>
    <w:tmpl w:val="0275FF5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4DC250B"/>
    <w:multiLevelType w:val="singleLevel"/>
    <w:tmpl w:val="34DC250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B7BF8"/>
    <w:rsid w:val="006F0864"/>
    <w:rsid w:val="008A35F2"/>
    <w:rsid w:val="015120B1"/>
    <w:rsid w:val="01A33AE3"/>
    <w:rsid w:val="01AE3574"/>
    <w:rsid w:val="01C03424"/>
    <w:rsid w:val="022C5442"/>
    <w:rsid w:val="02302AB0"/>
    <w:rsid w:val="02591D7E"/>
    <w:rsid w:val="025D19B4"/>
    <w:rsid w:val="025D5580"/>
    <w:rsid w:val="02721D0C"/>
    <w:rsid w:val="02C93EF9"/>
    <w:rsid w:val="02D01B5B"/>
    <w:rsid w:val="02E06860"/>
    <w:rsid w:val="02E60B75"/>
    <w:rsid w:val="03056FCC"/>
    <w:rsid w:val="03666A3C"/>
    <w:rsid w:val="04201A34"/>
    <w:rsid w:val="0423472A"/>
    <w:rsid w:val="04600A32"/>
    <w:rsid w:val="04A850AD"/>
    <w:rsid w:val="05703C2A"/>
    <w:rsid w:val="0588435A"/>
    <w:rsid w:val="05E07CDB"/>
    <w:rsid w:val="05E249CF"/>
    <w:rsid w:val="05E82FBB"/>
    <w:rsid w:val="05FB48C5"/>
    <w:rsid w:val="06014936"/>
    <w:rsid w:val="06280EC7"/>
    <w:rsid w:val="065331CF"/>
    <w:rsid w:val="068E1535"/>
    <w:rsid w:val="06BD3C62"/>
    <w:rsid w:val="071F365C"/>
    <w:rsid w:val="072909EE"/>
    <w:rsid w:val="0743645A"/>
    <w:rsid w:val="077805F8"/>
    <w:rsid w:val="07AE2A96"/>
    <w:rsid w:val="085179A3"/>
    <w:rsid w:val="08CF58D2"/>
    <w:rsid w:val="08EB6008"/>
    <w:rsid w:val="0A60728A"/>
    <w:rsid w:val="0AA72BBE"/>
    <w:rsid w:val="0AB22DD6"/>
    <w:rsid w:val="0B130686"/>
    <w:rsid w:val="0B2676BF"/>
    <w:rsid w:val="0B7A1102"/>
    <w:rsid w:val="0B9C5FB6"/>
    <w:rsid w:val="0BA539DC"/>
    <w:rsid w:val="0BAF6A36"/>
    <w:rsid w:val="0BC75BCE"/>
    <w:rsid w:val="0BE662B8"/>
    <w:rsid w:val="0C915164"/>
    <w:rsid w:val="0CE633E6"/>
    <w:rsid w:val="0D30453D"/>
    <w:rsid w:val="0D475CD8"/>
    <w:rsid w:val="0D865192"/>
    <w:rsid w:val="0DA1611C"/>
    <w:rsid w:val="0DFA1D59"/>
    <w:rsid w:val="0E2F6FDA"/>
    <w:rsid w:val="0F1F379E"/>
    <w:rsid w:val="0F490406"/>
    <w:rsid w:val="0FB52DA4"/>
    <w:rsid w:val="0FBC3B66"/>
    <w:rsid w:val="0FEA21CD"/>
    <w:rsid w:val="104F36CE"/>
    <w:rsid w:val="10984610"/>
    <w:rsid w:val="10A34B06"/>
    <w:rsid w:val="11083E5F"/>
    <w:rsid w:val="113F2C97"/>
    <w:rsid w:val="116B75E9"/>
    <w:rsid w:val="11BC44EE"/>
    <w:rsid w:val="139A6962"/>
    <w:rsid w:val="13A93F6D"/>
    <w:rsid w:val="13B56DCF"/>
    <w:rsid w:val="13FE5218"/>
    <w:rsid w:val="143F3A6A"/>
    <w:rsid w:val="1457597F"/>
    <w:rsid w:val="149C710C"/>
    <w:rsid w:val="15EB6816"/>
    <w:rsid w:val="16121A98"/>
    <w:rsid w:val="167E22DF"/>
    <w:rsid w:val="18192AC1"/>
    <w:rsid w:val="18B27CC2"/>
    <w:rsid w:val="19295D8F"/>
    <w:rsid w:val="192A568C"/>
    <w:rsid w:val="196B7BF8"/>
    <w:rsid w:val="19AA0B81"/>
    <w:rsid w:val="19B01970"/>
    <w:rsid w:val="1A02583A"/>
    <w:rsid w:val="1A6E4056"/>
    <w:rsid w:val="1A96002D"/>
    <w:rsid w:val="1AD50688"/>
    <w:rsid w:val="1B5F6A4D"/>
    <w:rsid w:val="1B6057FC"/>
    <w:rsid w:val="1B7128A4"/>
    <w:rsid w:val="1BC003DC"/>
    <w:rsid w:val="1C0542AE"/>
    <w:rsid w:val="1C5B68B5"/>
    <w:rsid w:val="1C6033BE"/>
    <w:rsid w:val="1C632DD1"/>
    <w:rsid w:val="1CB4230C"/>
    <w:rsid w:val="1D590DDA"/>
    <w:rsid w:val="1E6F757B"/>
    <w:rsid w:val="1F042C84"/>
    <w:rsid w:val="1F0F65C1"/>
    <w:rsid w:val="1F2B0DE2"/>
    <w:rsid w:val="1F8A446A"/>
    <w:rsid w:val="1FE91D7C"/>
    <w:rsid w:val="204D6FE8"/>
    <w:rsid w:val="205B6131"/>
    <w:rsid w:val="2075284E"/>
    <w:rsid w:val="20756FEE"/>
    <w:rsid w:val="20980A30"/>
    <w:rsid w:val="229A4A59"/>
    <w:rsid w:val="23AE7DE1"/>
    <w:rsid w:val="242A0E79"/>
    <w:rsid w:val="247355A8"/>
    <w:rsid w:val="24B571CC"/>
    <w:rsid w:val="24DB27C8"/>
    <w:rsid w:val="25A145B9"/>
    <w:rsid w:val="25EA51DE"/>
    <w:rsid w:val="25F244BC"/>
    <w:rsid w:val="26C52556"/>
    <w:rsid w:val="26E13645"/>
    <w:rsid w:val="27976CE6"/>
    <w:rsid w:val="279B0A46"/>
    <w:rsid w:val="27B13A02"/>
    <w:rsid w:val="282A4BB3"/>
    <w:rsid w:val="28543A96"/>
    <w:rsid w:val="288C32E8"/>
    <w:rsid w:val="28E30C71"/>
    <w:rsid w:val="28FC6641"/>
    <w:rsid w:val="292D2E8A"/>
    <w:rsid w:val="293B0900"/>
    <w:rsid w:val="295A71F6"/>
    <w:rsid w:val="29685C97"/>
    <w:rsid w:val="2A2C14CD"/>
    <w:rsid w:val="2A58100A"/>
    <w:rsid w:val="2ABD0F2C"/>
    <w:rsid w:val="2AC246F9"/>
    <w:rsid w:val="2AD97D51"/>
    <w:rsid w:val="2B6754D8"/>
    <w:rsid w:val="2BB31B68"/>
    <w:rsid w:val="2C0C61CD"/>
    <w:rsid w:val="2C4171DA"/>
    <w:rsid w:val="2C5C72E5"/>
    <w:rsid w:val="2C6A75F0"/>
    <w:rsid w:val="2CCB70F4"/>
    <w:rsid w:val="2D311284"/>
    <w:rsid w:val="2D5975E6"/>
    <w:rsid w:val="2D7627F2"/>
    <w:rsid w:val="2DC50C15"/>
    <w:rsid w:val="2EC8023D"/>
    <w:rsid w:val="2EDD0F83"/>
    <w:rsid w:val="2F667D9D"/>
    <w:rsid w:val="2F680831"/>
    <w:rsid w:val="2F7C21A7"/>
    <w:rsid w:val="2FC87297"/>
    <w:rsid w:val="309D3056"/>
    <w:rsid w:val="311E5A83"/>
    <w:rsid w:val="31420BDC"/>
    <w:rsid w:val="31B127E7"/>
    <w:rsid w:val="31D708F7"/>
    <w:rsid w:val="32B94130"/>
    <w:rsid w:val="335112B6"/>
    <w:rsid w:val="335E526C"/>
    <w:rsid w:val="33741ED9"/>
    <w:rsid w:val="33A3304A"/>
    <w:rsid w:val="33BB39F2"/>
    <w:rsid w:val="3475320B"/>
    <w:rsid w:val="35093922"/>
    <w:rsid w:val="355D0D5A"/>
    <w:rsid w:val="35EF63FC"/>
    <w:rsid w:val="369A60F3"/>
    <w:rsid w:val="36F94911"/>
    <w:rsid w:val="3771737D"/>
    <w:rsid w:val="385E7642"/>
    <w:rsid w:val="38E97D56"/>
    <w:rsid w:val="39284DCD"/>
    <w:rsid w:val="39294877"/>
    <w:rsid w:val="39937FCC"/>
    <w:rsid w:val="3A17713C"/>
    <w:rsid w:val="3BB97F19"/>
    <w:rsid w:val="3C227CF6"/>
    <w:rsid w:val="3CC26C39"/>
    <w:rsid w:val="3CC9060B"/>
    <w:rsid w:val="3CD207DD"/>
    <w:rsid w:val="3CED4CFC"/>
    <w:rsid w:val="3DBB2D60"/>
    <w:rsid w:val="3DD50385"/>
    <w:rsid w:val="3DEC6D06"/>
    <w:rsid w:val="3E001AF3"/>
    <w:rsid w:val="3E0D00C7"/>
    <w:rsid w:val="3E7E3450"/>
    <w:rsid w:val="3ECF526F"/>
    <w:rsid w:val="3F2D79BB"/>
    <w:rsid w:val="3F4C1F1C"/>
    <w:rsid w:val="3FBB4D97"/>
    <w:rsid w:val="4019161D"/>
    <w:rsid w:val="413824BB"/>
    <w:rsid w:val="413E36E1"/>
    <w:rsid w:val="41671C7C"/>
    <w:rsid w:val="41A52102"/>
    <w:rsid w:val="41AE13EA"/>
    <w:rsid w:val="4232421D"/>
    <w:rsid w:val="42324C26"/>
    <w:rsid w:val="42F0533C"/>
    <w:rsid w:val="435A107A"/>
    <w:rsid w:val="44133842"/>
    <w:rsid w:val="44281F02"/>
    <w:rsid w:val="44D94840"/>
    <w:rsid w:val="4508135D"/>
    <w:rsid w:val="450D5684"/>
    <w:rsid w:val="45AF3C7F"/>
    <w:rsid w:val="45BE0A8D"/>
    <w:rsid w:val="45E35363"/>
    <w:rsid w:val="45E36E6F"/>
    <w:rsid w:val="470A2E39"/>
    <w:rsid w:val="47133D03"/>
    <w:rsid w:val="474370A2"/>
    <w:rsid w:val="47B84BB5"/>
    <w:rsid w:val="482C3089"/>
    <w:rsid w:val="48494274"/>
    <w:rsid w:val="48787AC6"/>
    <w:rsid w:val="487D294C"/>
    <w:rsid w:val="48D67EE9"/>
    <w:rsid w:val="49203855"/>
    <w:rsid w:val="4962118B"/>
    <w:rsid w:val="497C60FC"/>
    <w:rsid w:val="49AF7F6C"/>
    <w:rsid w:val="4A1E2D37"/>
    <w:rsid w:val="4AFE6B6F"/>
    <w:rsid w:val="4B02505D"/>
    <w:rsid w:val="4B727142"/>
    <w:rsid w:val="4B7D10D9"/>
    <w:rsid w:val="4C495C06"/>
    <w:rsid w:val="4C7D6CED"/>
    <w:rsid w:val="4D144959"/>
    <w:rsid w:val="4D3F5C47"/>
    <w:rsid w:val="4D400D13"/>
    <w:rsid w:val="4F033373"/>
    <w:rsid w:val="4F3932C5"/>
    <w:rsid w:val="4F587B8D"/>
    <w:rsid w:val="4FB97C14"/>
    <w:rsid w:val="4FFB5219"/>
    <w:rsid w:val="501E1DEB"/>
    <w:rsid w:val="505865BE"/>
    <w:rsid w:val="50E86FC8"/>
    <w:rsid w:val="511C5F86"/>
    <w:rsid w:val="514E6417"/>
    <w:rsid w:val="51D42C14"/>
    <w:rsid w:val="51EF6F20"/>
    <w:rsid w:val="520D242B"/>
    <w:rsid w:val="529C4332"/>
    <w:rsid w:val="52CB37CB"/>
    <w:rsid w:val="53086DD2"/>
    <w:rsid w:val="538A06D8"/>
    <w:rsid w:val="53DF2EFB"/>
    <w:rsid w:val="53F47750"/>
    <w:rsid w:val="54A16CAA"/>
    <w:rsid w:val="54F57E41"/>
    <w:rsid w:val="55EB386B"/>
    <w:rsid w:val="561B7FC0"/>
    <w:rsid w:val="562A4337"/>
    <w:rsid w:val="564B1F8B"/>
    <w:rsid w:val="567537A0"/>
    <w:rsid w:val="56DA41BF"/>
    <w:rsid w:val="56F720BE"/>
    <w:rsid w:val="5738473C"/>
    <w:rsid w:val="573C72F0"/>
    <w:rsid w:val="576E2668"/>
    <w:rsid w:val="57745EF6"/>
    <w:rsid w:val="57A238EA"/>
    <w:rsid w:val="57A40B5C"/>
    <w:rsid w:val="584C1199"/>
    <w:rsid w:val="58553588"/>
    <w:rsid w:val="586D14C0"/>
    <w:rsid w:val="588E7470"/>
    <w:rsid w:val="58AB51F4"/>
    <w:rsid w:val="58B51950"/>
    <w:rsid w:val="58CA6EF4"/>
    <w:rsid w:val="58E941B1"/>
    <w:rsid w:val="590A2D9C"/>
    <w:rsid w:val="590A65AB"/>
    <w:rsid w:val="5916780C"/>
    <w:rsid w:val="593C62BF"/>
    <w:rsid w:val="596352B2"/>
    <w:rsid w:val="59B7535F"/>
    <w:rsid w:val="59F07DBA"/>
    <w:rsid w:val="5A955FE1"/>
    <w:rsid w:val="5AE45590"/>
    <w:rsid w:val="5AF10003"/>
    <w:rsid w:val="5AFA23F8"/>
    <w:rsid w:val="5B864553"/>
    <w:rsid w:val="5BB659E7"/>
    <w:rsid w:val="5C3C1C35"/>
    <w:rsid w:val="5CA31A0B"/>
    <w:rsid w:val="5CBE3147"/>
    <w:rsid w:val="5CC77442"/>
    <w:rsid w:val="5CEF463E"/>
    <w:rsid w:val="5DAB2545"/>
    <w:rsid w:val="5DD846D5"/>
    <w:rsid w:val="5E0A2CF8"/>
    <w:rsid w:val="5E4B57E6"/>
    <w:rsid w:val="5E8B0EB1"/>
    <w:rsid w:val="5F0E1F50"/>
    <w:rsid w:val="5F3F7DE3"/>
    <w:rsid w:val="5FA53EB6"/>
    <w:rsid w:val="6074298B"/>
    <w:rsid w:val="60866736"/>
    <w:rsid w:val="60C838E0"/>
    <w:rsid w:val="60EF3276"/>
    <w:rsid w:val="6173127B"/>
    <w:rsid w:val="618A6590"/>
    <w:rsid w:val="61A44B83"/>
    <w:rsid w:val="61D12956"/>
    <w:rsid w:val="624F0D87"/>
    <w:rsid w:val="62EA6A41"/>
    <w:rsid w:val="6534620F"/>
    <w:rsid w:val="65893D85"/>
    <w:rsid w:val="65C044C0"/>
    <w:rsid w:val="664260CC"/>
    <w:rsid w:val="667435AC"/>
    <w:rsid w:val="66942A64"/>
    <w:rsid w:val="66A160A5"/>
    <w:rsid w:val="66B67D41"/>
    <w:rsid w:val="670B6925"/>
    <w:rsid w:val="67513FF0"/>
    <w:rsid w:val="67A47853"/>
    <w:rsid w:val="684A281D"/>
    <w:rsid w:val="68A5753E"/>
    <w:rsid w:val="692B73BB"/>
    <w:rsid w:val="6A8565F6"/>
    <w:rsid w:val="6ACD6C33"/>
    <w:rsid w:val="6AD06B66"/>
    <w:rsid w:val="6B2F0009"/>
    <w:rsid w:val="6B57493D"/>
    <w:rsid w:val="6C661ABC"/>
    <w:rsid w:val="6CEA7BC4"/>
    <w:rsid w:val="6D973D36"/>
    <w:rsid w:val="6E423245"/>
    <w:rsid w:val="6E7472F3"/>
    <w:rsid w:val="6EC12602"/>
    <w:rsid w:val="6ECB4790"/>
    <w:rsid w:val="6EF46648"/>
    <w:rsid w:val="6EF74534"/>
    <w:rsid w:val="6F046979"/>
    <w:rsid w:val="6F0B0EDB"/>
    <w:rsid w:val="6F3E6590"/>
    <w:rsid w:val="706E69C3"/>
    <w:rsid w:val="70C11535"/>
    <w:rsid w:val="70DF555A"/>
    <w:rsid w:val="714743A8"/>
    <w:rsid w:val="714F07A9"/>
    <w:rsid w:val="71784F27"/>
    <w:rsid w:val="71C35D9A"/>
    <w:rsid w:val="71F7616D"/>
    <w:rsid w:val="729D5D6D"/>
    <w:rsid w:val="72B15A67"/>
    <w:rsid w:val="73050240"/>
    <w:rsid w:val="737853FC"/>
    <w:rsid w:val="73B7263C"/>
    <w:rsid w:val="73F126D5"/>
    <w:rsid w:val="74144CC3"/>
    <w:rsid w:val="74671C91"/>
    <w:rsid w:val="747A08EA"/>
    <w:rsid w:val="74A15F53"/>
    <w:rsid w:val="750A4F72"/>
    <w:rsid w:val="75DD4D67"/>
    <w:rsid w:val="76714102"/>
    <w:rsid w:val="76E21F86"/>
    <w:rsid w:val="76F0666E"/>
    <w:rsid w:val="774E6ACF"/>
    <w:rsid w:val="77A40917"/>
    <w:rsid w:val="788B1E7A"/>
    <w:rsid w:val="78927666"/>
    <w:rsid w:val="78CB1D66"/>
    <w:rsid w:val="794E7DDC"/>
    <w:rsid w:val="79704E6A"/>
    <w:rsid w:val="79811A31"/>
    <w:rsid w:val="79CF71E7"/>
    <w:rsid w:val="7A144EF5"/>
    <w:rsid w:val="7A2B35D2"/>
    <w:rsid w:val="7A55527A"/>
    <w:rsid w:val="7B125AAB"/>
    <w:rsid w:val="7BC0200D"/>
    <w:rsid w:val="7C12205C"/>
    <w:rsid w:val="7C7C378E"/>
    <w:rsid w:val="7C80212B"/>
    <w:rsid w:val="7CD11CDF"/>
    <w:rsid w:val="7D5A0170"/>
    <w:rsid w:val="7E136A4D"/>
    <w:rsid w:val="7E667F4B"/>
    <w:rsid w:val="7EB12D74"/>
    <w:rsid w:val="7F1166CA"/>
    <w:rsid w:val="7F3903D3"/>
    <w:rsid w:val="7FA92433"/>
    <w:rsid w:val="7FFA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2022-05-10T04:45:00Z</dcterms:created>
  <dc:creator>林月梅</dc:creator>
  <cp:lastModifiedBy>林月梅</cp:lastModifiedBy>
  <dcterms:modified xsi:type="dcterms:W3CDTF">2022-06-23T02:07:27Z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