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eastAsia="仿宋_GB2312"/>
          <w:sz w:val="32"/>
          <w:szCs w:val="32"/>
          <w:lang w:eastAsia="zh-CN"/>
        </w:rPr>
      </w:pPr>
      <w:bookmarkStart w:id="0" w:name="_GoBack"/>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3</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lang w:eastAsia="zh-CN"/>
        </w:rPr>
        <w:t>苏州考点安排及疫情防控要求</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方正仿宋_GBK" w:eastAsia="方正仿宋_GBK"/>
          <w:sz w:val="32"/>
          <w:szCs w:val="32"/>
        </w:rPr>
      </w:pPr>
    </w:p>
    <w:p>
      <w:pPr>
        <w:pStyle w:val="6"/>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firstLineChars="0"/>
        <w:textAlignment w:val="auto"/>
        <w:rPr>
          <w:rFonts w:ascii="黑体" w:hAnsi="黑体" w:eastAsia="黑体"/>
          <w:sz w:val="32"/>
          <w:szCs w:val="32"/>
        </w:rPr>
      </w:pPr>
      <w:r>
        <w:rPr>
          <w:rFonts w:hint="eastAsia" w:ascii="黑体" w:hAnsi="黑体" w:eastAsia="黑体"/>
          <w:sz w:val="32"/>
          <w:szCs w:val="32"/>
        </w:rPr>
        <w:t>考点地址及乘车路线</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方正仿宋_GBK" w:hAnsi="方正仿宋_GBK" w:eastAsia="方正仿宋_GBK" w:cs="方正仿宋_GBK"/>
          <w:b/>
          <w:sz w:val="32"/>
          <w:szCs w:val="32"/>
        </w:rPr>
      </w:pPr>
      <w:r>
        <w:rPr>
          <w:rFonts w:hint="eastAsia" w:ascii="方正仿宋_GBK" w:hAnsi="方正仿宋_GBK" w:eastAsia="方正仿宋_GBK" w:cs="方正仿宋_GBK"/>
          <w:sz w:val="32"/>
          <w:szCs w:val="32"/>
        </w:rPr>
        <w:t>江苏考点设在</w:t>
      </w:r>
      <w:r>
        <w:rPr>
          <w:rFonts w:hint="eastAsia" w:ascii="方正仿宋_GBK" w:hAnsi="方正仿宋_GBK" w:eastAsia="方正仿宋_GBK" w:cs="方正仿宋_GBK"/>
          <w:bCs/>
          <w:sz w:val="32"/>
          <w:szCs w:val="32"/>
        </w:rPr>
        <w:t>国网江苏省电力有限公司技能培训中心，具体</w:t>
      </w:r>
      <w:r>
        <w:rPr>
          <w:rFonts w:hint="eastAsia" w:ascii="方正仿宋_GBK" w:hAnsi="方正仿宋_GBK" w:eastAsia="方正仿宋_GBK" w:cs="方正仿宋_GBK"/>
          <w:sz w:val="32"/>
          <w:szCs w:val="32"/>
        </w:rPr>
        <w:t>地址为江苏省</w:t>
      </w:r>
      <w:r>
        <w:rPr>
          <w:rFonts w:hint="eastAsia" w:ascii="方正仿宋_GBK" w:hAnsi="方正仿宋_GBK" w:eastAsia="方正仿宋_GBK" w:cs="方正仿宋_GBK"/>
          <w:color w:val="000000"/>
          <w:sz w:val="32"/>
          <w:szCs w:val="32"/>
        </w:rPr>
        <w:t>苏州市劳动路599号。</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（一）火车</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苏州火车站或苏州北站下车后，乘坐地铁2号线至劳动路站下，4号出口向东100米即到。</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（二）民航</w:t>
      </w:r>
    </w:p>
    <w:p>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无锡苏南硕放机场。乘民航大巴时间40分钟左右到苏州市区（硕放机场联系方式：电话：0510-96889788，深航班机乘客可免费乘坐，其他航空公司收费），下车后打车到国网江苏省电力有限公司技能培训中心。</w:t>
      </w:r>
    </w:p>
    <w:p>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上海浦东机场或虹桥机场。乘机场大巴在苏州市三香路488号的雅都大酒店下车，然后打车到国网江苏省电力有限公司技能培训中心，起步价11元；或乘地铁2号线至劳动路站(仅一站)下，4号出口向东100米即到。</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虹桥机场。转乘火车至苏州站或苏州北站，转地铁2号线至劳动路站下，4号出口向东100米即到。</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方正仿宋_GBK" w:hAnsi="方正仿宋_GBK" w:eastAsia="方正仿宋_GBK" w:cs="方正仿宋_GBK"/>
          <w:b/>
          <w:w w:val="95"/>
          <w:sz w:val="32"/>
          <w:szCs w:val="32"/>
        </w:rPr>
      </w:pPr>
      <w:r>
        <w:rPr>
          <w:rFonts w:hint="eastAsia" w:ascii="方正仿宋_GBK" w:hAnsi="方正仿宋_GBK" w:eastAsia="方正仿宋_GBK" w:cs="方正仿宋_GBK"/>
          <w:sz w:val="32"/>
          <w:szCs w:val="32"/>
        </w:rPr>
        <w:t>4. 浦东机场。转乘上海地铁2号线至虹桥机场，转乘火车至苏州站或苏州北站，转地铁2号线至劳动路站下，4号出口向东100米即到。</w:t>
      </w:r>
    </w:p>
    <w:p>
      <w:pPr>
        <w:pStyle w:val="6"/>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firstLineChars="0"/>
        <w:textAlignment w:val="auto"/>
        <w:rPr>
          <w:rFonts w:ascii="黑体" w:hAnsi="黑体" w:eastAsia="黑体"/>
          <w:sz w:val="32"/>
          <w:szCs w:val="32"/>
        </w:rPr>
      </w:pPr>
      <w:r>
        <w:rPr>
          <w:rFonts w:hint="eastAsia" w:ascii="黑体" w:hAnsi="黑体" w:eastAsia="黑体"/>
          <w:sz w:val="32"/>
          <w:szCs w:val="32"/>
        </w:rPr>
        <w:t>资格审查安排</w:t>
      </w:r>
    </w:p>
    <w:p>
      <w:pPr>
        <w:pStyle w:val="6"/>
        <w:keepNext w:val="0"/>
        <w:keepLines w:val="0"/>
        <w:pageBreakBefore w:val="0"/>
        <w:widowControl w:val="0"/>
        <w:kinsoku/>
        <w:wordWrap/>
        <w:overflowPunct/>
        <w:topLinePunct w:val="0"/>
        <w:autoSpaceDE/>
        <w:autoSpaceDN/>
        <w:bidi w:val="0"/>
        <w:adjustRightInd w:val="0"/>
        <w:snapToGrid w:val="0"/>
        <w:spacing w:line="600" w:lineRule="exact"/>
        <w:ind w:firstLine="643"/>
        <w:textAlignment w:val="auto"/>
        <w:rPr>
          <w:rFonts w:ascii="楷体_GB2312" w:eastAsia="楷体_GB2312"/>
          <w:b/>
          <w:bCs/>
          <w:sz w:val="32"/>
          <w:szCs w:val="32"/>
        </w:rPr>
      </w:pPr>
      <w:r>
        <w:rPr>
          <w:rFonts w:hint="eastAsia" w:ascii="楷体_GB2312" w:eastAsia="楷体_GB2312"/>
          <w:b/>
          <w:bCs/>
          <w:sz w:val="32"/>
          <w:szCs w:val="32"/>
        </w:rPr>
        <w:t>（一）时间安排</w:t>
      </w:r>
    </w:p>
    <w:p>
      <w:pPr>
        <w:pStyle w:val="6"/>
        <w:keepNext w:val="0"/>
        <w:keepLines w:val="0"/>
        <w:pageBreakBefore w:val="0"/>
        <w:widowControl w:val="0"/>
        <w:kinsoku/>
        <w:wordWrap/>
        <w:overflowPunct/>
        <w:topLinePunct w:val="0"/>
        <w:autoSpaceDE/>
        <w:autoSpaceDN/>
        <w:bidi w:val="0"/>
        <w:adjustRightInd w:val="0"/>
        <w:snapToGrid w:val="0"/>
        <w:spacing w:line="600" w:lineRule="exact"/>
        <w:ind w:firstLine="640"/>
        <w:textAlignment w:val="auto"/>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1月1日15:00-18:00</w:t>
      </w:r>
    </w:p>
    <w:p>
      <w:pPr>
        <w:pStyle w:val="6"/>
        <w:keepNext w:val="0"/>
        <w:keepLines w:val="0"/>
        <w:pageBreakBefore w:val="0"/>
        <w:widowControl w:val="0"/>
        <w:numPr>
          <w:ilvl w:val="0"/>
          <w:numId w:val="3"/>
        </w:numPr>
        <w:kinsoku/>
        <w:wordWrap/>
        <w:overflowPunct/>
        <w:topLinePunct w:val="0"/>
        <w:autoSpaceDE/>
        <w:autoSpaceDN/>
        <w:bidi w:val="0"/>
        <w:adjustRightInd w:val="0"/>
        <w:snapToGrid w:val="0"/>
        <w:spacing w:line="600" w:lineRule="exact"/>
        <w:ind w:firstLine="643"/>
        <w:textAlignment w:val="auto"/>
        <w:rPr>
          <w:rFonts w:hint="eastAsia" w:ascii="楷体_GB2312" w:eastAsia="楷体_GB2312"/>
          <w:b/>
          <w:bCs/>
          <w:sz w:val="32"/>
          <w:szCs w:val="32"/>
        </w:rPr>
      </w:pPr>
      <w:r>
        <w:rPr>
          <w:rFonts w:hint="eastAsia" w:ascii="楷体_GB2312" w:eastAsia="楷体_GB2312"/>
          <w:b/>
          <w:bCs/>
          <w:sz w:val="32"/>
          <w:szCs w:val="32"/>
        </w:rPr>
        <w:t>携带材料清单</w:t>
      </w:r>
    </w:p>
    <w:p>
      <w:pPr>
        <w:pStyle w:val="6"/>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jc w:val="both"/>
        <w:textAlignment w:val="auto"/>
        <w:rPr>
          <w:rFonts w:hint="eastAsia" w:ascii="楷体_GB2312" w:eastAsia="楷体_GB2312"/>
          <w:b/>
          <w:bCs/>
          <w:sz w:val="32"/>
          <w:szCs w:val="32"/>
        </w:rPr>
      </w:pPr>
      <w:r>
        <w:rPr>
          <w:rFonts w:hint="eastAsia" w:ascii="仿宋_GB2312" w:hAnsi="仿宋_GB2312" w:eastAsia="仿宋_GB2312"/>
          <w:sz w:val="32"/>
        </w:rPr>
        <w:t>考生需携带</w:t>
      </w:r>
      <w:r>
        <w:rPr>
          <w:rFonts w:hint="eastAsia" w:ascii="仿宋_GB2312" w:hAnsi="仿宋_GB2312" w:eastAsia="仿宋_GB2312"/>
          <w:b/>
          <w:bCs/>
          <w:sz w:val="32"/>
          <w:lang w:eastAsia="zh-CN"/>
        </w:rPr>
        <w:t>本人身份证件和考点所要求提供的材料，包括但不限于核酸检测阴性报告、健康绿码、大数据行程卡绿码等，详见疫情防控须知。</w:t>
      </w:r>
    </w:p>
    <w:p>
      <w:pPr>
        <w:pStyle w:val="6"/>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firstLineChars="0"/>
        <w:textAlignment w:val="auto"/>
        <w:rPr>
          <w:rFonts w:ascii="黑体" w:hAnsi="黑体" w:eastAsia="黑体"/>
          <w:sz w:val="32"/>
          <w:szCs w:val="32"/>
        </w:rPr>
      </w:pPr>
      <w:r>
        <w:rPr>
          <w:rFonts w:hint="eastAsia" w:ascii="黑体" w:hAnsi="黑体" w:eastAsia="黑体"/>
          <w:sz w:val="32"/>
          <w:szCs w:val="32"/>
        </w:rPr>
        <w:t>疫情防控须知</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全体考生必须满足考点所属地区关于新冠病毒肺炎疫情防控相关要求，方可按计划安排参加资格审查和考试。具体要求如下：</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一、考生应即刻申领“苏康码”(居住在江苏省外的考生申领“苏康码”时，可在“到江苏居住地区”和“到江苏后详细地址”栏中填写考试地址，地址为江苏省苏州市姑苏区劳动路)，并每</w:t>
      </w:r>
      <w:r>
        <w:rPr>
          <w:rFonts w:hint="eastAsia" w:ascii="仿宋_GB2312" w:hAnsi="方正仿宋_GBK" w:eastAsia="仿宋_GB2312" w:cs="方正仿宋_GBK"/>
          <w:b/>
          <w:bCs/>
          <w:sz w:val="32"/>
          <w:szCs w:val="32"/>
        </w:rPr>
        <w:t>日进行健康申报更新</w:t>
      </w:r>
      <w:r>
        <w:rPr>
          <w:rFonts w:hint="eastAsia" w:ascii="仿宋_GB2312" w:hAnsi="方正仿宋_GBK" w:eastAsia="仿宋_GB2312" w:cs="方正仿宋_GBK"/>
          <w:sz w:val="32"/>
          <w:szCs w:val="32"/>
        </w:rPr>
        <w:t>直至考试当天。考生应时刻关注本人“苏康码”状况，如“苏康码”为非绿码且符合转码条件的，应于2021年12月31日前转为绿码(可拔打“0512+12345”申请转码)方可参加考试，逾期未转为绿码的责任自负。</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考生应按疫情防控有关要求做好个人防护和健康管理，备考期间不得前往国内疫情中高风险地区或国(境)外，尽量不参加聚集性活动，不到人群密集场所。出行时注意保持社交距离，乘坐公共交通工具应全程佩戴口罩并做好手部等卫生防护。如出现发热、干咳等急性呼吸道异常症状应及时就医，以免影响正常参加考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二、</w:t>
      </w:r>
      <w:r>
        <w:rPr>
          <w:rFonts w:hint="eastAsia" w:ascii="仿宋_GB2312" w:hAnsi="方正仿宋_GBK" w:eastAsia="仿宋_GB2312" w:cs="方正仿宋_GBK"/>
          <w:b/>
          <w:bCs/>
          <w:sz w:val="32"/>
          <w:szCs w:val="32"/>
        </w:rPr>
        <w:t>资格审查</w:t>
      </w:r>
      <w:r>
        <w:rPr>
          <w:rFonts w:hint="eastAsia" w:ascii="仿宋_GB2312" w:hAnsi="方正仿宋_GBK" w:eastAsia="仿宋_GB2312" w:cs="方正仿宋_GBK"/>
          <w:sz w:val="32"/>
          <w:szCs w:val="32"/>
        </w:rPr>
        <w:t>当天入场时，考生应提前准备好本人有效期内</w:t>
      </w:r>
      <w:r>
        <w:rPr>
          <w:rFonts w:hint="eastAsia" w:ascii="仿宋_GB2312" w:hAnsi="方正仿宋_GBK" w:eastAsia="仿宋_GB2312" w:cs="方正仿宋_GBK"/>
          <w:b/>
          <w:bCs/>
          <w:sz w:val="32"/>
          <w:szCs w:val="32"/>
        </w:rPr>
        <w:t>身份证原件</w:t>
      </w:r>
      <w:r>
        <w:rPr>
          <w:rFonts w:hint="eastAsia" w:ascii="仿宋_GB2312" w:hAnsi="方正仿宋_GBK" w:eastAsia="仿宋_GB2312" w:cs="方正仿宋_GBK"/>
          <w:sz w:val="32"/>
          <w:szCs w:val="32"/>
        </w:rPr>
        <w:t>、</w:t>
      </w:r>
      <w:r>
        <w:rPr>
          <w:rFonts w:hint="eastAsia" w:ascii="仿宋_GB2312" w:hAnsi="方正仿宋_GBK" w:eastAsia="仿宋_GB2312" w:cs="方正仿宋_GBK"/>
          <w:b/>
          <w:bCs/>
          <w:sz w:val="32"/>
          <w:szCs w:val="32"/>
        </w:rPr>
        <w:t>资格审查短信</w:t>
      </w:r>
      <w:r>
        <w:rPr>
          <w:rFonts w:hint="eastAsia" w:ascii="仿宋_GB2312" w:hAnsi="方正仿宋_GBK" w:eastAsia="仿宋_GB2312" w:cs="方正仿宋_GBK"/>
          <w:sz w:val="32"/>
          <w:szCs w:val="32"/>
        </w:rPr>
        <w:t>、48小时内（以采样时间为准）的有效（省内外检测机构均可）新冠肺炎病毒</w:t>
      </w:r>
      <w:r>
        <w:rPr>
          <w:rFonts w:hint="eastAsia" w:ascii="仿宋_GB2312" w:hAnsi="方正仿宋_GBK" w:eastAsia="仿宋_GB2312" w:cs="方正仿宋_GBK"/>
          <w:b/>
          <w:bCs/>
          <w:sz w:val="32"/>
          <w:szCs w:val="32"/>
        </w:rPr>
        <w:t>核酸检测阴性报告</w:t>
      </w:r>
      <w:r>
        <w:rPr>
          <w:rFonts w:hint="eastAsia" w:ascii="仿宋_GB2312" w:hAnsi="方正仿宋_GBK" w:eastAsia="仿宋_GB2312" w:cs="方正仿宋_GBK"/>
          <w:sz w:val="32"/>
          <w:szCs w:val="32"/>
        </w:rPr>
        <w:t>，并出示</w:t>
      </w:r>
      <w:r>
        <w:rPr>
          <w:rFonts w:hint="eastAsia" w:ascii="仿宋_GB2312" w:hAnsi="方正仿宋_GBK" w:eastAsia="仿宋_GB2312" w:cs="方正仿宋_GBK"/>
          <w:b/>
          <w:bCs/>
          <w:sz w:val="32"/>
          <w:szCs w:val="32"/>
        </w:rPr>
        <w:t>“苏康码”</w:t>
      </w:r>
      <w:r>
        <w:rPr>
          <w:rFonts w:hint="eastAsia" w:ascii="仿宋_GB2312" w:hAnsi="方正仿宋_GBK" w:eastAsia="仿宋_GB2312" w:cs="方正仿宋_GBK"/>
          <w:sz w:val="32"/>
          <w:szCs w:val="32"/>
        </w:rPr>
        <w:t>和</w:t>
      </w:r>
      <w:r>
        <w:rPr>
          <w:rFonts w:hint="eastAsia" w:ascii="仿宋_GB2312" w:hAnsi="方正仿宋_GBK" w:eastAsia="仿宋_GB2312" w:cs="方正仿宋_GBK"/>
          <w:b/>
          <w:bCs/>
          <w:sz w:val="32"/>
          <w:szCs w:val="32"/>
        </w:rPr>
        <w:t>“行程轨迹”</w:t>
      </w:r>
      <w:r>
        <w:rPr>
          <w:rFonts w:hint="eastAsia" w:ascii="仿宋_GB2312" w:hAnsi="方正仿宋_GBK" w:eastAsia="仿宋_GB2312" w:cs="方正仿宋_GBK"/>
          <w:sz w:val="32"/>
          <w:szCs w:val="32"/>
        </w:rPr>
        <w:t>。“苏康码”、“行程轨迹”均为绿码（如行程轨迹有*号标识，考生应根据现场工作人员要求，提供补充材料）、现场测量体温&lt;37.3℃且无干咳等可疑症状的考生，方可入场。</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考生应提前做好准备，在规定的48小时期限内进行核酸检测，并取得结果为阴性的核酸检测报告（纸质报告、电子报告或苏康码、检测机构APP显示均可，必须含采样时间信息），以免影响正常参加资格审查及考试。资格审查当天考点入口将进行核酸检测报告查验，考生应予配合。经查验无本人核酸检测报告，或报告显示的采样时间、检测结果等项目中有不符合要求情况的考生，不得入场。</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outlineLvl w:val="0"/>
        <w:rPr>
          <w:rFonts w:hint="eastAsia" w:ascii="仿宋_GB2312" w:hAnsi="方正仿宋_GBK" w:eastAsia="仿宋_GB2312" w:cs="方正仿宋_GBK"/>
          <w:sz w:val="32"/>
          <w:szCs w:val="32"/>
        </w:rPr>
      </w:pPr>
      <w:r>
        <w:rPr>
          <w:rFonts w:hint="eastAsia" w:ascii="仿宋_GB2312" w:hAnsi="方正仿宋_GBK" w:eastAsia="仿宋_GB2312" w:cs="方正仿宋_GBK"/>
          <w:b/>
          <w:bCs/>
          <w:sz w:val="32"/>
          <w:szCs w:val="32"/>
        </w:rPr>
        <w:t>考试当天</w:t>
      </w:r>
      <w:r>
        <w:rPr>
          <w:rFonts w:hint="eastAsia" w:ascii="仿宋_GB2312" w:hAnsi="方正仿宋_GBK" w:eastAsia="仿宋_GB2312" w:cs="方正仿宋_GBK"/>
          <w:sz w:val="32"/>
          <w:szCs w:val="32"/>
        </w:rPr>
        <w:t>考生应提前准备好本人有效期内</w:t>
      </w:r>
      <w:r>
        <w:rPr>
          <w:rFonts w:hint="eastAsia" w:ascii="仿宋_GB2312" w:hAnsi="方正仿宋_GBK" w:eastAsia="仿宋_GB2312" w:cs="方正仿宋_GBK"/>
          <w:b/>
          <w:bCs/>
          <w:sz w:val="32"/>
          <w:szCs w:val="32"/>
        </w:rPr>
        <w:t>身份证原件</w:t>
      </w:r>
      <w:r>
        <w:rPr>
          <w:rFonts w:hint="eastAsia" w:ascii="仿宋_GB2312" w:hAnsi="方正仿宋_GBK" w:eastAsia="仿宋_GB2312" w:cs="方正仿宋_GBK"/>
          <w:sz w:val="32"/>
          <w:szCs w:val="32"/>
        </w:rPr>
        <w:t>、</w:t>
      </w:r>
      <w:r>
        <w:rPr>
          <w:rFonts w:hint="eastAsia" w:ascii="仿宋_GB2312" w:hAnsi="方正仿宋_GBK" w:eastAsia="仿宋_GB2312" w:cs="方正仿宋_GBK"/>
          <w:b/>
          <w:bCs/>
          <w:sz w:val="32"/>
          <w:szCs w:val="32"/>
        </w:rPr>
        <w:t>准考证</w:t>
      </w:r>
      <w:r>
        <w:rPr>
          <w:rFonts w:hint="eastAsia" w:ascii="仿宋_GB2312" w:hAnsi="方正仿宋_GBK" w:eastAsia="仿宋_GB2312" w:cs="方正仿宋_GBK"/>
          <w:sz w:val="32"/>
          <w:szCs w:val="32"/>
        </w:rPr>
        <w:t>，并出示</w:t>
      </w:r>
      <w:r>
        <w:rPr>
          <w:rFonts w:hint="eastAsia" w:ascii="仿宋_GB2312" w:hAnsi="方正仿宋_GBK" w:eastAsia="仿宋_GB2312" w:cs="方正仿宋_GBK"/>
          <w:b/>
          <w:bCs/>
          <w:sz w:val="32"/>
          <w:szCs w:val="32"/>
        </w:rPr>
        <w:t>“苏康码”</w:t>
      </w:r>
      <w:r>
        <w:rPr>
          <w:rFonts w:hint="eastAsia" w:ascii="仿宋_GB2312" w:hAnsi="方正仿宋_GBK" w:eastAsia="仿宋_GB2312" w:cs="方正仿宋_GBK"/>
          <w:sz w:val="32"/>
          <w:szCs w:val="32"/>
        </w:rPr>
        <w:t>，“苏康码”为绿码、现场测量体温&lt;37.3℃且无干咳等可疑症状的考生，可入场考试。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资格审查及考试期间，考生应服从考试现场防疫管理，并自备一次性医用口罩或无呼吸阀N95口罩，除身份核验环节外应全程佩戴，做好个人防护。</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有以下特殊情形之一的考生，必须</w:t>
      </w:r>
      <w:r>
        <w:rPr>
          <w:rFonts w:hint="eastAsia" w:ascii="仿宋_GB2312" w:hAnsi="方正仿宋_GBK" w:eastAsia="仿宋_GB2312" w:cs="方正仿宋_GBK"/>
          <w:b/>
          <w:bCs/>
          <w:sz w:val="32"/>
          <w:szCs w:val="32"/>
        </w:rPr>
        <w:t>主动报告相关情况</w:t>
      </w:r>
      <w:r>
        <w:rPr>
          <w:rFonts w:hint="eastAsia" w:ascii="仿宋_GB2312" w:hAnsi="方正仿宋_GBK" w:eastAsia="仿宋_GB2312" w:cs="方正仿宋_GBK"/>
          <w:sz w:val="32"/>
          <w:szCs w:val="32"/>
        </w:rPr>
        <w:t>，提前准备</w:t>
      </w:r>
      <w:r>
        <w:rPr>
          <w:rFonts w:hint="eastAsia" w:ascii="仿宋_GB2312" w:hAnsi="方正仿宋_GBK" w:eastAsia="仿宋_GB2312" w:cs="方正仿宋_GBK"/>
          <w:b/>
          <w:bCs/>
          <w:sz w:val="32"/>
          <w:szCs w:val="32"/>
        </w:rPr>
        <w:t>相关证明</w:t>
      </w:r>
      <w:r>
        <w:rPr>
          <w:rFonts w:hint="eastAsia" w:ascii="仿宋_GB2312" w:hAnsi="方正仿宋_GBK" w:eastAsia="仿宋_GB2312" w:cs="方正仿宋_GBK"/>
          <w:sz w:val="32"/>
          <w:szCs w:val="32"/>
        </w:rPr>
        <w:t>，服从相关安排，否则不能入场参加考试：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1. 近期有国(境)外或国内疫情中高风险地区旅居史的考生，自入境或离开中高风险地区之日起算已满14天集中隔离期及后续居家观察期(按属地疫情防控要求，下同)的，考试当天除上述要求外，还须提供集中隔离期满证明及居家观察期第3天和期满日2次核酸检测阴性证明；</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2.国内疫情中高风险地区所在设区市（直辖市为区）的低风险地区来苏人员，需在苏完成7天健康监测，并持有48小时内核酸检测阴性证明；</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3. 因患感冒等非新冠肺炎疾病有发烧(体温≥37.3℃)、干咳等症状的考生，应第一时间告知，考试当天如症状未消失，除上述要求外，须服从安排在临时隔离考场参加考试。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三、有下列情形之一的考生不得参加考试，且应主动报告并配合相应疫情防控安排：</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1.不能现场出示本人当日“苏康码”绿码、</w:t>
      </w:r>
      <w:r>
        <w:rPr>
          <w:rFonts w:hint="eastAsia" w:ascii="仿宋_GB2312" w:hAnsi="方正仿宋_GBK" w:eastAsia="仿宋_GB2312" w:cs="方正仿宋_GBK"/>
          <w:color w:val="000000"/>
          <w:kern w:val="0"/>
          <w:sz w:val="32"/>
          <w:szCs w:val="32"/>
        </w:rPr>
        <w:t>“通信大数据行程卡”显示绿色箭头</w:t>
      </w:r>
      <w:r>
        <w:rPr>
          <w:rFonts w:hint="eastAsia" w:ascii="仿宋_GB2312" w:hAnsi="方正仿宋_GBK" w:eastAsia="仿宋_GB2312" w:cs="方正仿宋_GBK"/>
          <w:sz w:val="32"/>
          <w:szCs w:val="32"/>
        </w:rPr>
        <w:t>的；</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2.仍在隔离治疗期的新冠肺炎确诊病例、疑似病例、无症状感染者以及隔离期未满的密切接触者；</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3. 不能提供48小时内核酸检测阴性证明的；</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4.近期有国(境)外或国内疫情中高风险地区旅居史的考生，自入境或离开中高风险地区之日起算未满14天集中隔离期及后续居家观察期的；或虽已满集中隔离期及居家观察期，但不能全部提供集中隔离期满证明及居家观察期第3天和期满日2次新冠病毒核酸检测阴性证明的；</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5.考试当天本人“苏康码”为绿码、现场测量体温≥37.3℃，且不能提供48小时内新冠病毒核酸检测阴性证明的。</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四、考试过程中，考生出现发热或干咳等可疑症状，应主动向考务工作人员报告，配合医务人员进行体温复测和排查流行病学史，并配合转移到隔离考场参加考试，考试结束后应服从安排至发热门诊就医检测。</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考生因发热等异常情况需要接受体温复测、排查流行病学史或需要转移到隔离考场而耽误的考试时间不予弥补。</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请考生持续关注新冠肺炎疫情动态和江苏省、考试地点所在设区市疫情防控最新要求，考前如有新的调整和新的要求，按照最新要求执行。</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仿宋_GB2312" w:eastAsia="仿宋_GB2312"/>
          <w:sz w:val="32"/>
          <w:szCs w:val="32"/>
        </w:rPr>
      </w:pPr>
      <w:r>
        <w:rPr>
          <w:rFonts w:hint="eastAsia" w:ascii="仿宋_GB2312" w:hAnsi="方正仿宋_GBK" w:eastAsia="仿宋_GB2312" w:cs="方正仿宋_GBK"/>
          <w:color w:val="000000"/>
          <w:kern w:val="0"/>
          <w:sz w:val="32"/>
          <w:szCs w:val="32"/>
        </w:rPr>
        <w:t>参加考试前，考生应认真阅读本要求，知悉告知事项、证明义务和防疫要求。考生在国网招聘平台点击“确认”，前来参加资格审查、笔试或面试，即代表作出以下承诺：“本人已认真阅读《应聘人员新型冠状病毒肺炎疫情防控网上告知书暨考生承诺书》，知悉告知事项、证明义务和防疫要求。在此郑重承诺：本人填报、提交和现场出示的所有信息（证明）均真实、准确、完整、有效，并保证配合做好疫情防控相关工作。如有违反，本人自愿承担相关责任”。</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F41B0D"/>
    <w:multiLevelType w:val="singleLevel"/>
    <w:tmpl w:val="B5F41B0D"/>
    <w:lvl w:ilvl="0" w:tentative="0">
      <w:start w:val="2"/>
      <w:numFmt w:val="chineseCounting"/>
      <w:suff w:val="nothing"/>
      <w:lvlText w:val="（%1）"/>
      <w:lvlJc w:val="left"/>
      <w:rPr>
        <w:rFonts w:hint="eastAsia"/>
      </w:rPr>
    </w:lvl>
  </w:abstractNum>
  <w:abstractNum w:abstractNumId="1">
    <w:nsid w:val="F0BAAE3C"/>
    <w:multiLevelType w:val="singleLevel"/>
    <w:tmpl w:val="F0BAAE3C"/>
    <w:lvl w:ilvl="0" w:tentative="0">
      <w:start w:val="1"/>
      <w:numFmt w:val="decimal"/>
      <w:suff w:val="space"/>
      <w:lvlText w:val="%1."/>
      <w:lvlJc w:val="left"/>
    </w:lvl>
  </w:abstractNum>
  <w:abstractNum w:abstractNumId="2">
    <w:nsid w:val="03F91511"/>
    <w:multiLevelType w:val="multilevel"/>
    <w:tmpl w:val="03F91511"/>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E02"/>
    <w:rsid w:val="00237E4F"/>
    <w:rsid w:val="00442B0F"/>
    <w:rsid w:val="005620BF"/>
    <w:rsid w:val="006861C8"/>
    <w:rsid w:val="006D6B9E"/>
    <w:rsid w:val="00931547"/>
    <w:rsid w:val="00E02E86"/>
    <w:rsid w:val="00E71E02"/>
    <w:rsid w:val="05956511"/>
    <w:rsid w:val="17025079"/>
    <w:rsid w:val="1A4023DF"/>
    <w:rsid w:val="2C063BD2"/>
    <w:rsid w:val="33C3782F"/>
    <w:rsid w:val="3752293E"/>
    <w:rsid w:val="39940C70"/>
    <w:rsid w:val="3BCE251A"/>
    <w:rsid w:val="45963043"/>
    <w:rsid w:val="47FD5F96"/>
    <w:rsid w:val="48AA5090"/>
    <w:rsid w:val="49826CF5"/>
    <w:rsid w:val="4D5637F7"/>
    <w:rsid w:val="53A74A2A"/>
    <w:rsid w:val="584257E8"/>
    <w:rsid w:val="5C672A18"/>
    <w:rsid w:val="6C952C21"/>
    <w:rsid w:val="6DD81C25"/>
    <w:rsid w:val="73FA65DE"/>
    <w:rsid w:val="7F513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qFormat/>
    <w:uiPriority w:val="99"/>
    <w:rPr>
      <w:rFonts w:asciiTheme="minorHAnsi" w:hAnsiTheme="minorHAnsi" w:eastAsiaTheme="minorEastAsia" w:cstheme="minorBidi"/>
      <w:kern w:val="2"/>
      <w:sz w:val="18"/>
      <w:szCs w:val="18"/>
    </w:rPr>
  </w:style>
  <w:style w:type="character" w:customStyle="1" w:styleId="8">
    <w:name w:val="页脚 字符"/>
    <w:basedOn w:val="5"/>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401</Words>
  <Characters>2291</Characters>
  <Lines>19</Lines>
  <Paragraphs>5</Paragraphs>
  <TotalTime>0</TotalTime>
  <ScaleCrop>false</ScaleCrop>
  <LinksUpToDate>false</LinksUpToDate>
  <CharactersWithSpaces>2687</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2020-06-27T09:35:00Z</dcterms:created>
  <dc:creator>sgcc</dc:creator>
  <cp:lastModifiedBy>李敏</cp:lastModifiedBy>
  <dcterms:modified xsi:type="dcterms:W3CDTF">2021-12-27T13:09:22Z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