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F" w:rsidRDefault="00B6148F" w:rsidP="00B6148F">
      <w:pPr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color w:val="000000"/>
          <w:kern w:val="0"/>
          <w:sz w:val="36"/>
          <w:szCs w:val="36"/>
        </w:rPr>
        <w:t>杭州康复医院（杭州市特殊康复中心）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公开招聘</w:t>
      </w:r>
    </w:p>
    <w:p w:rsidR="00B6148F" w:rsidRDefault="00B6148F" w:rsidP="00B6148F">
      <w:pPr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color w:val="000000"/>
          <w:kern w:val="0"/>
          <w:sz w:val="36"/>
          <w:szCs w:val="36"/>
        </w:rPr>
        <w:t>普通卫技岗位工作人员计划</w:t>
      </w:r>
    </w:p>
    <w:p w:rsidR="00B6148F" w:rsidRDefault="00B6148F" w:rsidP="00B6148F">
      <w:pPr>
        <w:ind w:leftChars="-202" w:left="-424" w:rightChars="-162" w:right="-340" w:firstLineChars="269" w:firstLine="565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杭州康复医院（杭州市特殊康复中心）为杭州市残疾人联合会管理的公益二类事业单位</w:t>
      </w:r>
      <w:r>
        <w:rPr>
          <w:color w:val="000000"/>
          <w:szCs w:val="21"/>
        </w:rPr>
        <w:t>。因</w:t>
      </w:r>
      <w:r>
        <w:rPr>
          <w:rFonts w:hint="eastAsia"/>
          <w:color w:val="000000"/>
          <w:szCs w:val="21"/>
        </w:rPr>
        <w:t>医院业务开展</w:t>
      </w:r>
      <w:r>
        <w:rPr>
          <w:color w:val="000000"/>
          <w:szCs w:val="21"/>
        </w:rPr>
        <w:t>需要，面向社会公开招聘</w:t>
      </w:r>
      <w:r>
        <w:rPr>
          <w:rFonts w:hint="eastAsia"/>
          <w:color w:val="000000"/>
          <w:szCs w:val="21"/>
        </w:rPr>
        <w:t>普通卫技岗位工作人员</w:t>
      </w:r>
      <w:r>
        <w:rPr>
          <w:rFonts w:hint="eastAsia"/>
          <w:color w:val="000000"/>
          <w:szCs w:val="21"/>
        </w:rPr>
        <w:t>49</w:t>
      </w:r>
      <w:r>
        <w:rPr>
          <w:rFonts w:hint="eastAsia"/>
          <w:color w:val="000000"/>
          <w:szCs w:val="21"/>
        </w:rPr>
        <w:t>名，</w:t>
      </w:r>
      <w:r>
        <w:rPr>
          <w:color w:val="000000"/>
          <w:szCs w:val="21"/>
        </w:rPr>
        <w:t>现将招聘计划有关事项公告如下</w:t>
      </w:r>
      <w:r>
        <w:rPr>
          <w:rFonts w:hint="eastAsia"/>
          <w:color w:val="000000"/>
          <w:szCs w:val="21"/>
        </w:rPr>
        <w:t>：</w:t>
      </w:r>
    </w:p>
    <w:p w:rsidR="00B6148F" w:rsidRDefault="00B6148F" w:rsidP="00B6148F">
      <w:pPr>
        <w:numPr>
          <w:ilvl w:val="0"/>
          <w:numId w:val="1"/>
        </w:numPr>
        <w:tabs>
          <w:tab w:val="left" w:pos="993"/>
        </w:tabs>
        <w:snapToGrid w:val="0"/>
        <w:spacing w:line="300" w:lineRule="auto"/>
        <w:ind w:leftChars="200" w:left="42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招聘计划</w:t>
      </w:r>
    </w:p>
    <w:tbl>
      <w:tblPr>
        <w:tblW w:w="9555" w:type="dxa"/>
        <w:jc w:val="center"/>
        <w:tblCellMar>
          <w:left w:w="0" w:type="dxa"/>
          <w:right w:w="0" w:type="dxa"/>
        </w:tblCellMar>
        <w:tblLook w:val="0000"/>
      </w:tblPr>
      <w:tblGrid>
        <w:gridCol w:w="435"/>
        <w:gridCol w:w="1335"/>
        <w:gridCol w:w="1110"/>
        <w:gridCol w:w="435"/>
        <w:gridCol w:w="1170"/>
        <w:gridCol w:w="1755"/>
        <w:gridCol w:w="3315"/>
      </w:tblGrid>
      <w:tr w:rsidR="00B6148F" w:rsidTr="00304F95">
        <w:trPr>
          <w:trHeight w:val="76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岗位类别</w:t>
            </w:r>
          </w:p>
          <w:p w:rsidR="00B6148F" w:rsidRDefault="00B6148F" w:rsidP="00304F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其他条件</w:t>
            </w:r>
          </w:p>
        </w:tc>
      </w:tr>
      <w:tr w:rsidR="00B6148F" w:rsidTr="00304F95">
        <w:trPr>
          <w:trHeight w:val="14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康复科技师1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专业技术，初级职称：十一级及以下；中级职称：八级及以下；高级职称：四级及以下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临床医学、康复医学与理疗学、康复治疗学、中西医结合临床、全科医学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1、2021年普通高校毕业生，职称不作要求；                                   2、有工作经历者需从事本专业工作，有二级及以上医院专业工作经历，并取得初级及以上职称。</w:t>
            </w:r>
          </w:p>
        </w:tc>
      </w:tr>
      <w:tr w:rsidR="00B6148F" w:rsidTr="00304F95">
        <w:trPr>
          <w:trHeight w:val="14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放射科医师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临床医学、影像医学与核医学、放射医学、医学影像学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1、2021年普通高校毕业生，职称不作要求；                                   2、有工作经历者需从事本专业工作，有二级及以上医院专业工作经历，并取得初级及以上职称。</w:t>
            </w:r>
          </w:p>
        </w:tc>
      </w:tr>
      <w:tr w:rsidR="00B6148F" w:rsidTr="00304F95">
        <w:trPr>
          <w:trHeight w:val="14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放射科技师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临床医学、影像医学与核医学、放射医学、医学影像学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1、2021年普通高校毕业生，职称不作要求；                                   2、有工作经历者需从事本专业工作，有二级及以上医院专业工作经历，并取得初级及以上职称。</w:t>
            </w:r>
          </w:p>
        </w:tc>
      </w:tr>
      <w:tr w:rsidR="00B6148F" w:rsidTr="00304F95">
        <w:trPr>
          <w:trHeight w:val="14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检验科技师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临床医学、医学检验、医学检验技术、临床检验诊断学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1、2021年普通高校毕业生，职称不作要求；                                   2、有工作经历者需从事本专业工作，有二级及以上医院专业工作经历，并取得初级及以上职称。</w:t>
            </w:r>
          </w:p>
        </w:tc>
      </w:tr>
      <w:tr w:rsidR="00B6148F" w:rsidTr="00304F95">
        <w:trPr>
          <w:trHeight w:val="14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药剂科药师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Pr="003F63F8" w:rsidRDefault="00B6148F" w:rsidP="003F63F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临床药学、药物分析、药物化学、药剂学、生药学、药物分析学、微生物与生化药学、药理学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Pr="003F63F8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1、2021年普通高校毕业生，职称不作要求；                                   </w:t>
            </w:r>
            <w:r w:rsidRPr="003F63F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2、有工作经历者需从事本专业工作，并取得初级及以上职称。</w:t>
            </w:r>
          </w:p>
        </w:tc>
      </w:tr>
      <w:tr w:rsidR="00B6148F" w:rsidTr="00304F95">
        <w:trPr>
          <w:trHeight w:val="14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心电功能科医师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1、2021年普通高校毕业生，职称不作要求；                                   2、有工作经历者需从事本专业工作，有二级及以上医院专业工作经历，并取得初级及以上职称。</w:t>
            </w:r>
          </w:p>
        </w:tc>
      </w:tr>
      <w:tr w:rsidR="00B6148F" w:rsidTr="00304F95">
        <w:trPr>
          <w:trHeight w:val="14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护理人员1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护理（学）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1、2021年普通高校毕业生，职称不作要求；                                   2、有工作经历者需从事本专业工作，有二级及以上医院专业工作经历，并取得初级及以上职称。</w:t>
            </w:r>
          </w:p>
        </w:tc>
      </w:tr>
      <w:tr w:rsidR="00B6148F" w:rsidTr="00304F95">
        <w:trPr>
          <w:trHeight w:val="14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康复科技师2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专业技术，十二级及以下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临床医学、康复医学与理疗学、康复治疗学、中西医结合临床、全科医学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2021年普通高校毕业生，职称不作要求。</w:t>
            </w:r>
          </w:p>
        </w:tc>
      </w:tr>
      <w:tr w:rsidR="00B6148F" w:rsidTr="00304F95">
        <w:trPr>
          <w:trHeight w:val="1420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护理人员2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本科及以上学历学位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护理（学）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148F" w:rsidRDefault="00B6148F" w:rsidP="00304F9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2021年普通高校毕业生，职称不作要求。</w:t>
            </w:r>
          </w:p>
        </w:tc>
      </w:tr>
    </w:tbl>
    <w:p w:rsidR="009E40B9" w:rsidRPr="00B6148F" w:rsidRDefault="009E40B9" w:rsidP="00394818"/>
    <w:sectPr w:rsidR="009E40B9" w:rsidRPr="00B6148F" w:rsidSect="00AB6507">
      <w:pgSz w:w="11906" w:h="16838"/>
      <w:pgMar w:top="1134" w:right="1800" w:bottom="113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CB" w:rsidRDefault="00C479CB" w:rsidP="00B6148F">
      <w:r>
        <w:separator/>
      </w:r>
    </w:p>
  </w:endnote>
  <w:endnote w:type="continuationSeparator" w:id="1">
    <w:p w:rsidR="00C479CB" w:rsidRDefault="00C479CB" w:rsidP="00B6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CB" w:rsidRDefault="00C479CB" w:rsidP="00B6148F">
      <w:r>
        <w:separator/>
      </w:r>
    </w:p>
  </w:footnote>
  <w:footnote w:type="continuationSeparator" w:id="1">
    <w:p w:rsidR="00C479CB" w:rsidRDefault="00C479CB" w:rsidP="00B61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500AF"/>
    <w:multiLevelType w:val="singleLevel"/>
    <w:tmpl w:val="566500A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48F"/>
    <w:rsid w:val="00394818"/>
    <w:rsid w:val="003F63F8"/>
    <w:rsid w:val="00644C96"/>
    <w:rsid w:val="009C1DC7"/>
    <w:rsid w:val="009E40B9"/>
    <w:rsid w:val="00AB6507"/>
    <w:rsid w:val="00B6148F"/>
    <w:rsid w:val="00C4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4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4</cp:revision>
  <dcterms:created xsi:type="dcterms:W3CDTF">2021-09-08T06:40:00Z</dcterms:created>
  <dcterms:modified xsi:type="dcterms:W3CDTF">2021-09-08T09:28:00Z</dcterms:modified>
</cp:coreProperties>
</file>