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附件</w:t>
      </w:r>
      <w:r>
        <w:rPr>
          <w:rFonts w:hint="eastAsia" w:ascii="仿宋" w:hAnsi="仿宋" w:eastAsia="仿宋" w:cs="仿宋"/>
          <w:b/>
          <w:bCs/>
          <w:sz w:val="32"/>
          <w:szCs w:val="32"/>
          <w:lang w:val="en-US" w:eastAsia="zh-CN"/>
        </w:rPr>
        <w:t>3</w:t>
      </w:r>
    </w:p>
    <w:p>
      <w:pPr>
        <w:spacing w:line="580" w:lineRule="exact"/>
        <w:jc w:val="center"/>
        <w:rPr>
          <w:rFonts w:ascii="黑体" w:hAnsi="黑体" w:eastAsia="黑体"/>
          <w:sz w:val="36"/>
          <w:szCs w:val="36"/>
        </w:rPr>
      </w:pPr>
      <w:r>
        <w:rPr>
          <w:rFonts w:hint="eastAsia" w:ascii="黑体" w:hAnsi="黑体" w:eastAsia="黑体"/>
          <w:sz w:val="44"/>
          <w:szCs w:val="44"/>
        </w:rPr>
        <w:t>20</w:t>
      </w:r>
      <w:r>
        <w:rPr>
          <w:rFonts w:hint="eastAsia" w:ascii="黑体" w:hAnsi="黑体" w:eastAsia="黑体"/>
          <w:sz w:val="44"/>
          <w:szCs w:val="44"/>
          <w:lang w:val="en-US" w:eastAsia="zh-CN"/>
        </w:rPr>
        <w:t>21</w:t>
      </w:r>
      <w:r>
        <w:rPr>
          <w:rFonts w:hint="eastAsia" w:ascii="黑体" w:hAnsi="黑体" w:eastAsia="黑体"/>
          <w:sz w:val="44"/>
          <w:szCs w:val="44"/>
        </w:rPr>
        <w:t>年禹城市事业单位公开招聘工作人员报</w:t>
      </w:r>
      <w:bookmarkStart w:id="0" w:name="_GoBack"/>
      <w:bookmarkEnd w:id="0"/>
      <w:r>
        <w:rPr>
          <w:rFonts w:hint="eastAsia" w:ascii="黑体" w:hAnsi="黑体" w:eastAsia="黑体"/>
          <w:sz w:val="44"/>
          <w:szCs w:val="44"/>
        </w:rPr>
        <w:t>考指南</w:t>
      </w:r>
    </w:p>
    <w:p>
      <w:pPr>
        <w:spacing w:line="58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rPr>
        <w:t>一、关于报考范围条件的有关事项</w:t>
      </w:r>
    </w:p>
    <w:p>
      <w:pPr>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1、哪些人员可以应聘？</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按照事业单位公开招聘的相关规定，凡符合《20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年禹城市事业单位公开招聘工作人员简章》规定的条件及招聘岗位资格条件者，均可应聘。</w:t>
      </w:r>
    </w:p>
    <w:p>
      <w:pPr>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2、哪些人员不能应聘？</w:t>
      </w:r>
    </w:p>
    <w:p>
      <w:pPr>
        <w:spacing w:line="59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（1）禹城市机关事业单位在编在职人员；</w:t>
      </w:r>
      <w:r>
        <w:rPr>
          <w:rFonts w:hint="eastAsia" w:ascii="仿宋_GB2312" w:hAnsi="微软雅黑" w:eastAsia="仿宋_GB2312" w:cs="宋体"/>
          <w:color w:val="000000"/>
          <w:kern w:val="0"/>
          <w:sz w:val="32"/>
          <w:szCs w:val="32"/>
          <w:lang w:eastAsia="zh-CN"/>
        </w:rPr>
        <w:t>备案制人员；</w:t>
      </w:r>
      <w:r>
        <w:rPr>
          <w:rFonts w:hint="eastAsia" w:ascii="仿宋_GB2312" w:hAnsi="微软雅黑" w:eastAsia="仿宋_GB2312" w:cs="宋体"/>
          <w:color w:val="000000"/>
          <w:kern w:val="0"/>
          <w:sz w:val="32"/>
          <w:szCs w:val="32"/>
        </w:rPr>
        <w:t>现役军人；在读非应届毕业生且不得以已取得的学历作为条件报考。</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（2）曾受过刑事处罚、被辞退或者开除公职的；有犯罪嫌疑尚未查清的，以及法律、法规规定不得招聘的其他情形的人员。</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（3）考生不能报考有《事业单位人事管理回避规定》（人社部规〔2019〕1号）规定回避情形的岗位。　</w:t>
      </w:r>
    </w:p>
    <w:p>
      <w:pPr>
        <w:spacing w:line="580" w:lineRule="exact"/>
        <w:ind w:firstLine="640" w:firstLineChars="200"/>
        <w:rPr>
          <w:rFonts w:ascii="仿宋_GB2312" w:hAnsi="仿宋" w:eastAsia="仿宋_GB2312"/>
          <w:b/>
          <w:sz w:val="32"/>
          <w:szCs w:val="32"/>
        </w:rPr>
      </w:pPr>
      <w:r>
        <w:rPr>
          <w:rFonts w:hint="eastAsia" w:ascii="仿宋_GB2312" w:hAnsi="微软雅黑" w:eastAsia="仿宋_GB2312" w:cs="宋体"/>
          <w:color w:val="000000"/>
          <w:kern w:val="0"/>
          <w:sz w:val="32"/>
          <w:szCs w:val="32"/>
        </w:rPr>
        <w:t>（4）入学前与具体单位签有定向、委培合同的毕业生，未经定向或委培单位同意的。</w:t>
      </w:r>
      <w:r>
        <w:rPr>
          <w:rFonts w:hint="eastAsia" w:ascii="仿宋_GB2312" w:hAnsi="微软雅黑" w:eastAsia="仿宋_GB2312" w:cs="宋体"/>
          <w:color w:val="000000"/>
          <w:kern w:val="0"/>
          <w:sz w:val="32"/>
          <w:szCs w:val="32"/>
        </w:rPr>
        <w:br w:type="textWrapping"/>
      </w:r>
      <w:r>
        <w:rPr>
          <w:rFonts w:hint="eastAsia" w:ascii="仿宋_GB2312" w:hAnsi="仿宋" w:eastAsia="仿宋_GB2312"/>
          <w:b/>
          <w:sz w:val="32"/>
          <w:szCs w:val="32"/>
        </w:rPr>
        <w:t xml:space="preserve">   </w:t>
      </w:r>
      <w:r>
        <w:rPr>
          <w:rFonts w:hint="eastAsia" w:ascii="黑体" w:hAnsi="黑体" w:eastAsia="黑体" w:cs="黑体"/>
          <w:b/>
          <w:sz w:val="32"/>
          <w:szCs w:val="32"/>
        </w:rPr>
        <w:t xml:space="preserve"> 二、关于报考岗位的有关事项</w:t>
      </w:r>
    </w:p>
    <w:p>
      <w:pPr>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1、网上填报应聘岗位时要注意哪些回避问题？</w:t>
      </w:r>
    </w:p>
    <w:p>
      <w:pPr>
        <w:autoSpaceDE w:val="0"/>
        <w:spacing w:line="360" w:lineRule="auto"/>
        <w:ind w:firstLine="640" w:firstLineChars="200"/>
        <w:rPr>
          <w:rFonts w:hint="eastAsia" w:ascii="仿宋_GB2312" w:hAnsi="仿宋" w:eastAsia="仿宋_GB2312"/>
          <w:color w:val="FF0000"/>
          <w:sz w:val="32"/>
          <w:szCs w:val="32"/>
        </w:rPr>
      </w:pPr>
      <w:r>
        <w:rPr>
          <w:rFonts w:hint="eastAsia" w:ascii="仿宋_GB2312" w:hAnsi="仿宋" w:eastAsia="仿宋_GB2312"/>
          <w:color w:val="auto"/>
          <w:sz w:val="32"/>
          <w:szCs w:val="32"/>
          <w:lang w:eastAsia="zh-CN"/>
        </w:rPr>
        <w:t>根据</w:t>
      </w:r>
      <w:r>
        <w:rPr>
          <w:rFonts w:hint="eastAsia" w:ascii="仿宋_GB2312" w:hAnsi="仿宋" w:eastAsia="仿宋_GB2312"/>
          <w:color w:val="auto"/>
          <w:sz w:val="32"/>
          <w:szCs w:val="32"/>
        </w:rPr>
        <w:t>《事业单位人事管理回避规定》（人社部规〔2019〕1号）</w:t>
      </w:r>
      <w:r>
        <w:rPr>
          <w:rFonts w:hint="eastAsia" w:ascii="仿宋_GB2312" w:hAnsi="仿宋" w:eastAsia="仿宋_GB2312"/>
          <w:color w:val="auto"/>
          <w:sz w:val="32"/>
          <w:szCs w:val="32"/>
          <w:lang w:eastAsia="zh-CN"/>
        </w:rPr>
        <w:t>要求，事业单位公开招聘工作人员实行岗位</w:t>
      </w:r>
      <w:r>
        <w:rPr>
          <w:rFonts w:hint="eastAsia" w:ascii="仿宋_GB2312" w:hAnsi="仿宋" w:eastAsia="仿宋_GB2312"/>
          <w:color w:val="auto"/>
          <w:sz w:val="32"/>
          <w:szCs w:val="32"/>
        </w:rPr>
        <w:t>回避</w:t>
      </w:r>
      <w:r>
        <w:rPr>
          <w:rFonts w:hint="eastAsia" w:ascii="仿宋_GB2312" w:hAnsi="仿宋" w:eastAsia="仿宋_GB2312"/>
          <w:color w:val="auto"/>
          <w:sz w:val="32"/>
          <w:szCs w:val="32"/>
          <w:lang w:eastAsia="zh-CN"/>
        </w:rPr>
        <w:t>制度</w:t>
      </w:r>
      <w:r>
        <w:rPr>
          <w:rFonts w:hint="eastAsia" w:ascii="仿宋_GB2312" w:hAnsi="仿宋" w:eastAsia="仿宋_GB2312"/>
          <w:color w:val="auto"/>
          <w:sz w:val="32"/>
          <w:szCs w:val="32"/>
        </w:rPr>
        <w:t>。凡与招聘单位负责人有夫妻关系、直系血亲关系、三代以内</w:t>
      </w:r>
      <w:r>
        <w:rPr>
          <w:rFonts w:hint="eastAsia" w:ascii="仿宋_GB2312" w:hAnsi="仿宋" w:eastAsia="仿宋_GB2312"/>
          <w:sz w:val="32"/>
          <w:szCs w:val="32"/>
        </w:rPr>
        <w:t>旁系血亲</w:t>
      </w:r>
      <w:r>
        <w:rPr>
          <w:rFonts w:hint="eastAsia" w:ascii="仿宋_GB2312" w:hAnsi="仿宋" w:eastAsia="仿宋_GB2312"/>
          <w:sz w:val="32"/>
          <w:szCs w:val="32"/>
          <w:lang w:eastAsia="zh-CN"/>
        </w:rPr>
        <w:t>、</w:t>
      </w:r>
      <w:r>
        <w:rPr>
          <w:rFonts w:hint="eastAsia" w:ascii="仿宋_GB2312" w:hAnsi="仿宋" w:eastAsia="仿宋_GB2312"/>
          <w:sz w:val="32"/>
          <w:szCs w:val="32"/>
        </w:rPr>
        <w:t>近姻亲关系</w:t>
      </w:r>
      <w:r>
        <w:rPr>
          <w:rFonts w:hint="eastAsia" w:ascii="仿宋_GB2312" w:hAnsi="仿宋" w:eastAsia="仿宋_GB2312"/>
          <w:sz w:val="32"/>
          <w:szCs w:val="32"/>
          <w:lang w:eastAsia="zh-CN"/>
        </w:rPr>
        <w:t>或者</w:t>
      </w:r>
      <w:r>
        <w:rPr>
          <w:rFonts w:hint="eastAsia" w:ascii="仿宋_GB2312" w:hAnsi="仿宋_GB2312" w:eastAsia="仿宋_GB2312" w:cs="仿宋_GB2312"/>
          <w:color w:val="000000"/>
          <w:sz w:val="32"/>
          <w:szCs w:val="32"/>
        </w:rPr>
        <w:t>其他亲属关系</w:t>
      </w:r>
      <w:r>
        <w:rPr>
          <w:rFonts w:hint="eastAsia" w:ascii="仿宋_GB2312" w:hAnsi="仿宋" w:eastAsia="仿宋_GB2312"/>
          <w:sz w:val="32"/>
          <w:szCs w:val="32"/>
        </w:rPr>
        <w:t>的应聘人员，</w:t>
      </w:r>
      <w:r>
        <w:rPr>
          <w:rFonts w:hint="eastAsia" w:ascii="仿宋_GB2312" w:hAnsi="仿宋_GB2312" w:eastAsia="仿宋_GB2312" w:cs="仿宋_GB2312"/>
          <w:color w:val="000000"/>
          <w:sz w:val="32"/>
          <w:szCs w:val="32"/>
        </w:rPr>
        <w:t>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r>
        <w:rPr>
          <w:rFonts w:hint="eastAsia" w:ascii="仿宋_GB2312" w:hAnsi="仿宋_GB2312" w:eastAsia="仿宋_GB2312" w:cs="仿宋_GB2312"/>
          <w:color w:val="000000"/>
          <w:sz w:val="32"/>
          <w:szCs w:val="32"/>
          <w:lang w:eastAsia="zh-CN"/>
        </w:rPr>
        <w:t>。</w:t>
      </w:r>
      <w:r>
        <w:rPr>
          <w:rFonts w:hint="eastAsia" w:ascii="仿宋_GB2312" w:hAnsi="仿宋" w:eastAsia="仿宋_GB2312"/>
          <w:sz w:val="32"/>
          <w:szCs w:val="32"/>
        </w:rPr>
        <w:t>直系血亲关系，包括祖父母、外祖父母、父母、子女、孙子女、外孙子女；三代以内旁系血亲关系，包括伯叔姑舅姨、兄弟姐妹、堂兄弟姐妹、表兄弟姐妹、侄子女、甥子女；近姻亲关系，包括配偶的父母、配偶的兄弟姐妹及其配偶、子女的配偶及子女配偶的父母、三代以内旁系血亲的配偶</w:t>
      </w:r>
      <w:r>
        <w:rPr>
          <w:rFonts w:hint="eastAsia" w:ascii="仿宋_GB2312" w:hAnsi="仿宋" w:eastAsia="仿宋_GB2312"/>
          <w:sz w:val="32"/>
          <w:szCs w:val="32"/>
          <w:lang w:eastAsia="zh-CN"/>
        </w:rPr>
        <w:t>；</w:t>
      </w:r>
      <w:r>
        <w:rPr>
          <w:rFonts w:hint="eastAsia" w:ascii="仿宋_GB2312" w:hAnsi="仿宋_GB2312" w:eastAsia="仿宋_GB2312" w:cs="仿宋_GB2312"/>
          <w:color w:val="000000"/>
          <w:sz w:val="32"/>
          <w:szCs w:val="32"/>
        </w:rPr>
        <w:t>其他亲属关系，包括养父母子女、形成抚养关系的继父母子女及由此形成的直系血亲、三代以内旁系血亲和近姻亲关系。</w:t>
      </w:r>
    </w:p>
    <w:p>
      <w:pPr>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2、学历学位高于岗位要求的人员能否应聘？</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学历学位高于岗位要求，应按岗位表中所规定的相应学历学位及专业条件要求应聘。</w:t>
      </w:r>
    </w:p>
    <w:p>
      <w:pPr>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3、关于应聘人员所学专业与岗位要求专业界定问题？</w:t>
      </w:r>
    </w:p>
    <w:p>
      <w:pPr>
        <w:spacing w:line="580" w:lineRule="exact"/>
        <w:ind w:firstLine="627" w:firstLineChars="196"/>
        <w:rPr>
          <w:rFonts w:ascii="仿宋_GB2312" w:hAnsi="仿宋" w:eastAsia="仿宋_GB2312"/>
          <w:sz w:val="32"/>
          <w:szCs w:val="32"/>
        </w:rPr>
      </w:pPr>
      <w:r>
        <w:rPr>
          <w:rFonts w:hint="eastAsia" w:ascii="仿宋_GB2312" w:hAnsi="仿宋" w:eastAsia="仿宋_GB2312"/>
          <w:sz w:val="32"/>
          <w:szCs w:val="32"/>
        </w:rPr>
        <w:t>以应聘人员所获毕业证书上注明的专业为准。</w:t>
      </w:r>
    </w:p>
    <w:p>
      <w:pPr>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4、应聘人员是否可以改报其他岗位？</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应聘人员在待审核期内可以更改报考岗位。没有通过资格审查的应聘人员，在报名时间截止前可改报其他岗位；提交资料不全的，应聘人员补充信息后可再次报考该岗位。一经通过资格审查的应聘人员，不能改报其他岗位。</w:t>
      </w:r>
      <w:r>
        <w:rPr>
          <w:rFonts w:hint="eastAsia" w:ascii="仿宋_GB2312" w:eastAsia="仿宋_GB2312"/>
          <w:sz w:val="32"/>
          <w:szCs w:val="32"/>
        </w:rPr>
        <w:t>报名截止后，不受待审核期限制，可直接进行审核，但考生无法修改报名信息。建议考生尽早报名，避免出现报名信息无法修改的情况。初审通过的，报名信息不能更改。报名人员有恶意注册报名信息、扰乱报名秩序等行为的，查实后取消其本次报名资格。</w:t>
      </w:r>
    </w:p>
    <w:p>
      <w:pPr>
        <w:spacing w:line="580" w:lineRule="exact"/>
        <w:ind w:firstLine="643" w:firstLineChars="200"/>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5、报考“符合条件的我省实施的服务基层项目人员”岗位是如何规定的？</w:t>
      </w:r>
    </w:p>
    <w:p>
      <w:pPr>
        <w:spacing w:line="59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根据国家和省有关规定，2016年（含）以前选聘的“三支一扶”计划人员、2019年（含）以前选派的“大学生志愿服务西部计划”人员（须是禹城市生源、禹城市户籍或在禹城市从事基层服务的人员，以下简称“服务基层项目人员”），服务满2年且完成协议书（合同）规定的服务期限、考核合格后，实行定向招聘。已按照优惠政策被录用为公务员或招聘为事业单位工作人员的，不再适用该政策。</w:t>
      </w:r>
    </w:p>
    <w:p>
      <w:pPr>
        <w:spacing w:line="590" w:lineRule="exact"/>
        <w:ind w:firstLine="643" w:firstLineChars="200"/>
        <w:rPr>
          <w:rFonts w:hint="eastAsia" w:ascii="仿宋_GB2312" w:hAnsi="仿宋" w:eastAsia="仿宋_GB2312"/>
          <w:b w:val="0"/>
          <w:bCs/>
          <w:sz w:val="32"/>
          <w:szCs w:val="32"/>
        </w:rPr>
      </w:pPr>
      <w:r>
        <w:rPr>
          <w:rFonts w:hint="eastAsia" w:ascii="楷体_GB2312" w:hAnsi="楷体_GB2312" w:eastAsia="楷体_GB2312" w:cs="楷体_GB2312"/>
          <w:b/>
          <w:sz w:val="32"/>
          <w:szCs w:val="32"/>
          <w:lang w:val="en-US" w:eastAsia="zh-CN"/>
        </w:rPr>
        <w:t>6</w:t>
      </w:r>
      <w:r>
        <w:rPr>
          <w:rFonts w:hint="eastAsia" w:ascii="楷体_GB2312" w:hAnsi="楷体_GB2312" w:eastAsia="楷体_GB2312" w:cs="楷体_GB2312"/>
          <w:b/>
          <w:sz w:val="32"/>
          <w:szCs w:val="32"/>
        </w:rPr>
        <w:t>、报考“</w:t>
      </w:r>
      <w:r>
        <w:rPr>
          <w:rFonts w:hint="eastAsia" w:ascii="楷体_GB2312" w:hAnsi="楷体_GB2312" w:eastAsia="楷体_GB2312" w:cs="楷体_GB2312"/>
          <w:b/>
          <w:sz w:val="32"/>
          <w:szCs w:val="32"/>
          <w:lang w:val="en-US" w:eastAsia="zh-CN"/>
        </w:rPr>
        <w:t>面向应届毕业生定向招聘岗位</w:t>
      </w:r>
      <w:r>
        <w:rPr>
          <w:rFonts w:hint="eastAsia" w:ascii="楷体_GB2312" w:hAnsi="楷体_GB2312" w:eastAsia="楷体_GB2312" w:cs="楷体_GB2312"/>
          <w:b/>
          <w:sz w:val="32"/>
          <w:szCs w:val="32"/>
        </w:rPr>
        <w:t>”是如何规定的？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640" w:firstLineChars="200"/>
        <w:rPr>
          <w:rFonts w:hint="eastAsia" w:ascii="仿宋_GB2312" w:hAnsi="仿宋" w:eastAsia="仿宋_GB2312"/>
          <w:b w:val="0"/>
          <w:bCs/>
          <w:sz w:val="32"/>
          <w:szCs w:val="32"/>
          <w:u w:val="single"/>
        </w:rPr>
      </w:pPr>
      <w:r>
        <w:rPr>
          <w:rFonts w:hint="eastAsia" w:ascii="仿宋_GB2312" w:hAnsi="仿宋" w:eastAsia="仿宋_GB2312" w:cstheme="minorBidi"/>
          <w:kern w:val="2"/>
          <w:sz w:val="32"/>
          <w:szCs w:val="32"/>
          <w:u w:val="none"/>
          <w:lang w:val="en-US" w:eastAsia="zh-CN" w:bidi="ar-SA"/>
        </w:rPr>
        <w:t>面向应届毕业生定向招聘岗位：国内普通高等学校或承担研究生教育任务的科学研究机构中，由国家统一招生且就读期间个人档案保管在就读院校(或科研机构)于2021年1月至9月毕业的学生。在择业期内(2019年、2020年)未曾就业（未曾与用人单位签订劳动合同和未缴纳过社会保险），其档案仍保留在原毕业学校或保留在各级毕业生就业主管部门(毕业生就业指导服务中心)、各级人才交流服务机构和各级就业服务机构的毕业生可以报考面向应届毕业生定向招聘的岗位。</w:t>
      </w:r>
    </w:p>
    <w:p>
      <w:pPr>
        <w:spacing w:line="580" w:lineRule="exact"/>
        <w:ind w:firstLine="643" w:firstLineChars="200"/>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lang w:val="en-US" w:eastAsia="zh-CN"/>
        </w:rPr>
        <w:t>7</w:t>
      </w:r>
      <w:r>
        <w:rPr>
          <w:rFonts w:hint="eastAsia" w:ascii="楷体_GB2312" w:hAnsi="楷体_GB2312" w:eastAsia="楷体_GB2312" w:cs="楷体_GB2312"/>
          <w:b/>
          <w:color w:val="auto"/>
          <w:sz w:val="32"/>
          <w:szCs w:val="32"/>
        </w:rPr>
        <w:t>、报考“符合条件的大学生士兵”岗位是如何规定的？</w:t>
      </w:r>
    </w:p>
    <w:p>
      <w:pPr>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入伍前取得全日制普通高等教育专科及以上学历（学位）或入伍前为全日制普通高等教育在校生，退役后复学取得专科及以上学历(学位)证书，</w:t>
      </w:r>
      <w:r>
        <w:rPr>
          <w:rFonts w:hint="eastAsia" w:ascii="仿宋_GB2312" w:hAnsi="仿宋" w:eastAsia="仿宋_GB2312"/>
          <w:color w:val="auto"/>
          <w:sz w:val="32"/>
          <w:szCs w:val="32"/>
          <w:lang w:eastAsia="zh-CN"/>
        </w:rPr>
        <w:t>在禹城市人武部入伍</w:t>
      </w:r>
      <w:r>
        <w:rPr>
          <w:rFonts w:hint="eastAsia" w:ascii="仿宋_GB2312" w:hAnsi="仿宋" w:eastAsia="仿宋_GB2312"/>
          <w:color w:val="auto"/>
          <w:sz w:val="32"/>
          <w:szCs w:val="32"/>
        </w:rPr>
        <w:t>且为禹城市接收的退役大学生士兵，可应聘符合岗位条件的面向退役大学生士兵的招聘岗位。已安置到机关事业单位工作的退役大学生士兵不再适用该政策。</w:t>
      </w:r>
    </w:p>
    <w:p>
      <w:pPr>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val="en-US" w:eastAsia="zh-CN"/>
        </w:rPr>
        <w:t>8</w:t>
      </w:r>
      <w:r>
        <w:rPr>
          <w:rFonts w:hint="eastAsia" w:ascii="楷体_GB2312" w:hAnsi="楷体_GB2312" w:eastAsia="楷体_GB2312" w:cs="楷体_GB2312"/>
          <w:b/>
          <w:sz w:val="32"/>
          <w:szCs w:val="32"/>
        </w:rPr>
        <w:t>、服务基层项目人员和大学生士兵可以报考面向社会招聘的岗位吗？</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服务基层项目人员和大学生士兵既可以报考相应的定向招聘岗位，也可以报考面向社会招聘的岗位，但须符合招聘岗位所要求的资格条件</w:t>
      </w:r>
      <w:r>
        <w:rPr>
          <w:rFonts w:hint="eastAsia" w:ascii="仿宋_GB2312" w:hAnsi="仿宋" w:eastAsia="仿宋_GB2312"/>
          <w:sz w:val="32"/>
          <w:szCs w:val="32"/>
          <w:lang w:eastAsia="zh-CN"/>
        </w:rPr>
        <w:t>，每人限报一个岗位</w:t>
      </w:r>
      <w:r>
        <w:rPr>
          <w:rFonts w:hint="eastAsia" w:ascii="仿宋_GB2312" w:hAnsi="仿宋" w:eastAsia="仿宋_GB2312"/>
          <w:sz w:val="32"/>
          <w:szCs w:val="32"/>
        </w:rPr>
        <w:t>。</w:t>
      </w:r>
    </w:p>
    <w:p>
      <w:pPr>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val="en-US" w:eastAsia="zh-CN"/>
        </w:rPr>
        <w:t>9</w:t>
      </w:r>
      <w:r>
        <w:rPr>
          <w:rFonts w:hint="eastAsia" w:ascii="楷体_GB2312" w:hAnsi="楷体_GB2312" w:eastAsia="楷体_GB2312" w:cs="楷体_GB2312"/>
          <w:b/>
          <w:sz w:val="32"/>
          <w:szCs w:val="32"/>
        </w:rPr>
        <w:t>、报考“符合条件的优秀社区（村）党组织书记”岗位是如何规定的？</w:t>
      </w:r>
    </w:p>
    <w:p>
      <w:pPr>
        <w:ind w:firstLine="640" w:firstLineChars="200"/>
        <w:rPr>
          <w:rFonts w:ascii="仿宋_GB2312" w:hAnsi="仿宋" w:eastAsia="仿宋_GB2312"/>
          <w:color w:val="FF0000"/>
          <w:sz w:val="32"/>
          <w:szCs w:val="32"/>
        </w:rPr>
      </w:pPr>
      <w:r>
        <w:rPr>
          <w:rFonts w:hint="eastAsia" w:ascii="仿宋_GB2312" w:hAnsi="仿宋" w:eastAsia="仿宋_GB2312"/>
          <w:sz w:val="32"/>
          <w:szCs w:val="32"/>
        </w:rPr>
        <w:t>优秀社区（村）党组织书记应当现任职且任职3年以上，高中、中专（含技工学校全日制毕业生）</w:t>
      </w:r>
      <w:r>
        <w:rPr>
          <w:rFonts w:hint="eastAsia" w:ascii="仿宋_GB2312" w:eastAsia="仿宋_GB2312"/>
          <w:sz w:val="32"/>
          <w:szCs w:val="32"/>
        </w:rPr>
        <w:t>学历及</w:t>
      </w:r>
      <w:r>
        <w:rPr>
          <w:rFonts w:hint="eastAsia" w:ascii="仿宋_GB2312" w:hAnsi="仿宋" w:eastAsia="仿宋_GB2312"/>
          <w:sz w:val="32"/>
          <w:szCs w:val="32"/>
        </w:rPr>
        <w:t>以上</w:t>
      </w:r>
      <w:r>
        <w:rPr>
          <w:rFonts w:hint="eastAsia" w:ascii="仿宋_GB2312" w:eastAsia="仿宋_GB2312"/>
          <w:sz w:val="32"/>
          <w:szCs w:val="32"/>
        </w:rPr>
        <w:t>文化程度</w:t>
      </w:r>
      <w:r>
        <w:rPr>
          <w:rFonts w:hint="eastAsia" w:ascii="仿宋_GB2312" w:hAnsi="仿宋" w:eastAsia="仿宋_GB2312"/>
          <w:sz w:val="32"/>
          <w:szCs w:val="32"/>
        </w:rPr>
        <w:t>，政治过硬，品行端正，遵纪守法，廉洁奉公，作风扎实，实绩突出，模范贯彻执行党和国家的路线方针政策，经本镇、街道党（工）委组织推荐，可报考“面向优秀社区（村）党组织书记”岗位。任职时间足年足月累计计算，累计时间</w:t>
      </w:r>
      <w:r>
        <w:rPr>
          <w:rFonts w:hint="eastAsia" w:ascii="仿宋_GB2312" w:hAnsi="仿宋" w:eastAsia="仿宋_GB2312"/>
          <w:color w:val="auto"/>
          <w:sz w:val="32"/>
          <w:szCs w:val="32"/>
        </w:rPr>
        <w:t>截止到20</w:t>
      </w:r>
      <w:r>
        <w:rPr>
          <w:rFonts w:hint="eastAsia" w:ascii="仿宋_GB2312" w:hAnsi="仿宋" w:eastAsia="仿宋_GB2312"/>
          <w:color w:val="auto"/>
          <w:sz w:val="32"/>
          <w:szCs w:val="32"/>
          <w:lang w:val="en-US" w:eastAsia="zh-CN"/>
        </w:rPr>
        <w:t>21</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月。</w:t>
      </w:r>
    </w:p>
    <w:p>
      <w:pPr>
        <w:ind w:firstLine="640" w:firstLineChars="200"/>
        <w:rPr>
          <w:rFonts w:ascii="仿宋_GB2312" w:hAnsi="仿宋" w:eastAsia="仿宋_GB2312"/>
          <w:sz w:val="32"/>
          <w:szCs w:val="32"/>
        </w:rPr>
      </w:pPr>
      <w:r>
        <w:rPr>
          <w:rFonts w:hint="eastAsia" w:ascii="仿宋_GB2312" w:hAnsi="仿宋" w:eastAsia="仿宋_GB2312"/>
          <w:sz w:val="32"/>
          <w:szCs w:val="32"/>
        </w:rPr>
        <w:t>“面向优秀社区（村）党组织书记”</w:t>
      </w:r>
      <w:r>
        <w:rPr>
          <w:rFonts w:hint="eastAsia" w:ascii="仿宋_GB2312" w:eastAsia="仿宋_GB2312"/>
          <w:sz w:val="32"/>
          <w:szCs w:val="32"/>
        </w:rPr>
        <w:t>的报考人员，须在网上填报个人报名信息后进行</w:t>
      </w:r>
      <w:r>
        <w:rPr>
          <w:rFonts w:hint="eastAsia" w:ascii="仿宋_GB2312" w:hAnsi="仿宋" w:eastAsia="仿宋_GB2312"/>
          <w:sz w:val="32"/>
          <w:szCs w:val="32"/>
        </w:rPr>
        <w:t>现场审核，现场审核时间为</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w:t>
      </w:r>
      <w:r>
        <w:rPr>
          <w:rFonts w:hint="eastAsia" w:ascii="仿宋_GB2312" w:eastAsia="仿宋_GB2312"/>
          <w:sz w:val="32"/>
          <w:szCs w:val="32"/>
          <w:lang w:eastAsia="zh-CN"/>
        </w:rPr>
        <w:t>，</w:t>
      </w:r>
      <w:r>
        <w:rPr>
          <w:rFonts w:hint="eastAsia" w:ascii="仿宋_GB2312" w:hAnsi="仿宋" w:eastAsia="仿宋_GB2312"/>
          <w:sz w:val="32"/>
          <w:szCs w:val="32"/>
        </w:rPr>
        <w:t>现场审核</w:t>
      </w:r>
      <w:r>
        <w:rPr>
          <w:rFonts w:hint="eastAsia" w:ascii="仿宋_GB2312" w:hAnsi="仿宋" w:eastAsia="仿宋_GB2312"/>
          <w:sz w:val="32"/>
          <w:szCs w:val="32"/>
          <w:lang w:eastAsia="zh-CN"/>
        </w:rPr>
        <w:t>地点</w:t>
      </w:r>
      <w:r>
        <w:rPr>
          <w:rFonts w:hint="eastAsia" w:ascii="仿宋_GB2312" w:hAnsi="仿宋" w:eastAsia="仿宋_GB2312"/>
          <w:sz w:val="32"/>
          <w:szCs w:val="32"/>
        </w:rPr>
        <w:t>为禹城市建设路633号人力资源和社会保障局</w:t>
      </w:r>
      <w:r>
        <w:rPr>
          <w:rFonts w:hint="eastAsia" w:ascii="仿宋_GB2312" w:hAnsi="仿宋" w:eastAsia="仿宋_GB2312"/>
          <w:sz w:val="32"/>
          <w:szCs w:val="32"/>
          <w:lang w:eastAsia="zh-CN"/>
        </w:rPr>
        <w:t>干部科</w:t>
      </w:r>
      <w:r>
        <w:rPr>
          <w:rFonts w:hint="eastAsia" w:ascii="仿宋_GB2312" w:hAnsi="仿宋" w:eastAsia="仿宋_GB2312"/>
          <w:sz w:val="32"/>
          <w:szCs w:val="32"/>
          <w:lang w:val="en-US" w:eastAsia="zh-CN"/>
        </w:rPr>
        <w:t>205房间</w:t>
      </w:r>
      <w:r>
        <w:rPr>
          <w:rFonts w:hint="eastAsia" w:ascii="仿宋_GB2312" w:hAnsi="仿宋" w:eastAsia="仿宋_GB2312"/>
          <w:sz w:val="32"/>
          <w:szCs w:val="32"/>
        </w:rPr>
        <w:t>；需携带的资料有：</w:t>
      </w:r>
      <w:r>
        <w:rPr>
          <w:rFonts w:hint="eastAsia" w:ascii="仿宋_GB2312" w:eastAsia="仿宋_GB2312"/>
          <w:sz w:val="32"/>
          <w:szCs w:val="32"/>
        </w:rPr>
        <w:t>毕业证、学位证、二代身份证</w:t>
      </w:r>
      <w:r>
        <w:rPr>
          <w:rFonts w:hint="eastAsia" w:ascii="仿宋_GB2312" w:eastAsia="仿宋_GB2312"/>
          <w:sz w:val="32"/>
          <w:szCs w:val="32"/>
          <w:lang w:eastAsia="zh-CN"/>
        </w:rPr>
        <w:t>原件及复印件，</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年禹城市面向优秀</w:t>
      </w:r>
      <w:r>
        <w:rPr>
          <w:rFonts w:hint="eastAsia" w:ascii="仿宋_GB2312" w:hAnsi="仿宋" w:eastAsia="仿宋_GB2312"/>
          <w:sz w:val="32"/>
          <w:szCs w:val="32"/>
        </w:rPr>
        <w:t>社区（村）</w:t>
      </w:r>
      <w:r>
        <w:rPr>
          <w:rFonts w:hint="eastAsia" w:ascii="仿宋_GB2312" w:eastAsia="仿宋_GB2312"/>
          <w:sz w:val="32"/>
          <w:szCs w:val="32"/>
        </w:rPr>
        <w:t>党组织书记岗位报名推荐表》（须推荐单位加盖公章）。</w:t>
      </w:r>
    </w:p>
    <w:p>
      <w:pPr>
        <w:spacing w:line="58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rPr>
        <w:t>三、关于报考岗位所需证书材料的有关事项</w:t>
      </w:r>
    </w:p>
    <w:p>
      <w:pPr>
        <w:spacing w:line="580" w:lineRule="exact"/>
        <w:ind w:firstLine="643" w:firstLineChars="200"/>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1、留学回国人员应聘需要提供哪些材料？</w:t>
      </w:r>
    </w:p>
    <w:p>
      <w:pPr>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留学回国人员应聘的，除提供《简章》中规定的相关材料外，还要出具国家教育部门的学历学位认证有关证明材料。学历学位认证由教育部留学服务中心出具。报考人员可登陆教育部留学服务中心网站（http://www.cscse.edu.cn）查询认证的有关要求和程序。</w:t>
      </w:r>
    </w:p>
    <w:p>
      <w:pPr>
        <w:spacing w:line="580" w:lineRule="exact"/>
        <w:ind w:firstLine="643" w:firstLineChars="200"/>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2、对学历学位等相关证书有什么要求？</w:t>
      </w:r>
    </w:p>
    <w:p>
      <w:pPr>
        <w:keepNext w:val="0"/>
        <w:keepLines w:val="0"/>
        <w:widowControl/>
        <w:suppressLineNumbers w:val="0"/>
        <w:ind w:firstLine="640" w:firstLineChars="200"/>
        <w:jc w:val="left"/>
        <w:rPr>
          <w:rFonts w:hint="eastAsia" w:ascii="仿宋_GB2312" w:hAnsi="仿宋" w:eastAsia="仿宋_GB2312"/>
          <w:color w:val="auto"/>
          <w:sz w:val="32"/>
          <w:szCs w:val="32"/>
          <w:u w:val="none"/>
          <w:lang w:val="en-US" w:eastAsia="zh-CN"/>
        </w:rPr>
      </w:pPr>
      <w:r>
        <w:rPr>
          <w:rFonts w:hint="eastAsia" w:ascii="仿宋_GB2312" w:hAnsi="仿宋" w:eastAsia="仿宋_GB2312"/>
          <w:color w:val="auto"/>
          <w:sz w:val="32"/>
          <w:szCs w:val="32"/>
          <w:u w:val="none"/>
          <w:lang w:val="en-US" w:eastAsia="zh-CN"/>
        </w:rPr>
        <w:t>应聘人员学历证书所载专业应当与招聘岗位专业要求相一致。除2021年全日制普通高校毕业生以及与国（境）内高校应届毕业生同期毕业的留学回国人员学历证书、相应学位证书应于2021年7月31日前取得外，招聘岗位要求的所有资格、资质及证书，应聘人员均须于2021年4月23日之前取得。</w:t>
      </w:r>
    </w:p>
    <w:p>
      <w:pPr>
        <w:spacing w:line="58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rPr>
        <w:t>四、关于笔试考试的有关事项</w:t>
      </w:r>
    </w:p>
    <w:p>
      <w:pPr>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1、20</w:t>
      </w:r>
      <w:r>
        <w:rPr>
          <w:rFonts w:hint="eastAsia" w:ascii="楷体_GB2312" w:hAnsi="楷体_GB2312" w:eastAsia="楷体_GB2312" w:cs="楷体_GB2312"/>
          <w:b/>
          <w:sz w:val="32"/>
          <w:szCs w:val="32"/>
          <w:lang w:val="en-US" w:eastAsia="zh-CN"/>
        </w:rPr>
        <w:t>21</w:t>
      </w:r>
      <w:r>
        <w:rPr>
          <w:rFonts w:hint="eastAsia" w:ascii="楷体_GB2312" w:hAnsi="楷体_GB2312" w:eastAsia="楷体_GB2312" w:cs="楷体_GB2312"/>
          <w:b/>
          <w:sz w:val="32"/>
          <w:szCs w:val="32"/>
        </w:rPr>
        <w:t>年禹城市事业单位公开招聘笔试考场如何安排？</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笔试地点以准考证为准</w:t>
      </w:r>
      <w:r>
        <w:rPr>
          <w:rFonts w:hint="eastAsia" w:ascii="仿宋_GB2312" w:hAnsi="仿宋" w:eastAsia="仿宋_GB2312"/>
          <w:sz w:val="32"/>
          <w:szCs w:val="32"/>
          <w:lang w:eastAsia="zh-CN"/>
        </w:rPr>
        <w:t>，应聘人员所在考场及有关要求将在准考证上详细注明</w:t>
      </w: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年禹城市事业单位公开招聘笔试考试将全程监控，聘请有关方面人员全程监督。</w:t>
      </w:r>
    </w:p>
    <w:p>
      <w:pPr>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2、《刑法》对于考试作弊有哪些新规定？</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修改后的《刑法》在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试题、答案的，依照第一款的规定处罚”“代替他人或者让他人代替自己参加第一款规定的考试的，处拘役或者管制，并处或者单处罚金”。</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此规定已于2015年11年1日起正式实施。考生和其他人员违反《刑法》构成犯罪的，将依法追究刑事责任。</w:t>
      </w:r>
    </w:p>
    <w:p>
      <w:pPr>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3、考生为何须签订《应聘事业单位工作人员诚信承诺书》</w:t>
      </w:r>
      <w:r>
        <w:rPr>
          <w:rFonts w:hint="eastAsia" w:ascii="楷体_GB2312" w:hAnsi="楷体_GB2312" w:eastAsia="楷体_GB2312" w:cs="楷体_GB2312"/>
          <w:b/>
          <w:sz w:val="32"/>
          <w:szCs w:val="32"/>
          <w:lang w:eastAsia="zh-CN"/>
        </w:rPr>
        <w:t>和</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应届（择业期内未就业）</w:t>
      </w:r>
      <w:r>
        <w:rPr>
          <w:rFonts w:hint="eastAsia" w:ascii="楷体_GB2312" w:hAnsi="楷体_GB2312" w:eastAsia="楷体_GB2312" w:cs="楷体_GB2312"/>
          <w:b/>
          <w:sz w:val="32"/>
          <w:szCs w:val="32"/>
        </w:rPr>
        <w:t>诚信承诺书》？</w:t>
      </w:r>
    </w:p>
    <w:p>
      <w:pPr>
        <w:spacing w:line="580" w:lineRule="exact"/>
        <w:ind w:firstLine="640" w:firstLineChars="200"/>
        <w:rPr>
          <w:rFonts w:hint="eastAsia" w:ascii="仿宋_GB2312" w:hAnsi="仿宋" w:eastAsia="仿宋_GB2312"/>
          <w:color w:val="FF0000"/>
          <w:sz w:val="32"/>
          <w:szCs w:val="32"/>
          <w:lang w:eastAsia="zh-CN"/>
        </w:rPr>
      </w:pPr>
      <w:r>
        <w:rPr>
          <w:rFonts w:hint="eastAsia" w:ascii="仿宋_GB2312" w:hAnsi="仿宋" w:eastAsia="仿宋_GB2312"/>
          <w:sz w:val="32"/>
          <w:szCs w:val="32"/>
        </w:rPr>
        <w:t>《应聘事业单位工作人员诚信承诺书》</w:t>
      </w:r>
      <w:r>
        <w:rPr>
          <w:rFonts w:hint="eastAsia" w:ascii="仿宋_GB2312" w:hAnsi="仿宋" w:eastAsia="仿宋_GB2312"/>
          <w:sz w:val="32"/>
          <w:szCs w:val="32"/>
          <w:lang w:eastAsia="zh-CN"/>
        </w:rPr>
        <w:t>和</w:t>
      </w:r>
      <w:r>
        <w:rPr>
          <w:rFonts w:hint="eastAsia" w:ascii="仿宋_GB2312" w:hAnsi="仿宋" w:eastAsia="仿宋_GB2312"/>
          <w:sz w:val="32"/>
          <w:szCs w:val="32"/>
        </w:rPr>
        <w:t>《</w:t>
      </w:r>
      <w:r>
        <w:rPr>
          <w:rFonts w:hint="eastAsia" w:ascii="仿宋_GB2312" w:hAnsi="仿宋" w:eastAsia="仿宋_GB2312"/>
          <w:sz w:val="32"/>
          <w:szCs w:val="32"/>
          <w:lang w:eastAsia="zh-CN"/>
        </w:rPr>
        <w:t>应届（择业期内未就业）</w:t>
      </w:r>
      <w:r>
        <w:rPr>
          <w:rFonts w:hint="eastAsia" w:ascii="仿宋_GB2312" w:hAnsi="仿宋" w:eastAsia="仿宋_GB2312"/>
          <w:sz w:val="32"/>
          <w:szCs w:val="32"/>
        </w:rPr>
        <w:t>诚信承诺书》是应聘人员自报名起对所提供的个人信息、证件等材料真实性的承诺和认可。下载打印后，《应聘事业单位工作人员诚信承诺书》</w:t>
      </w:r>
      <w:r>
        <w:rPr>
          <w:rFonts w:hint="eastAsia" w:ascii="仿宋_GB2312" w:hAnsi="仿宋" w:eastAsia="仿宋_GB2312"/>
          <w:sz w:val="32"/>
          <w:szCs w:val="32"/>
          <w:lang w:eastAsia="zh-CN"/>
        </w:rPr>
        <w:t>和</w:t>
      </w:r>
      <w:r>
        <w:rPr>
          <w:rFonts w:hint="eastAsia" w:ascii="仿宋_GB2312" w:hAnsi="仿宋" w:eastAsia="仿宋_GB2312"/>
          <w:sz w:val="32"/>
          <w:szCs w:val="32"/>
        </w:rPr>
        <w:t>《</w:t>
      </w:r>
      <w:r>
        <w:rPr>
          <w:rFonts w:hint="eastAsia" w:ascii="仿宋_GB2312" w:hAnsi="仿宋" w:eastAsia="仿宋_GB2312"/>
          <w:sz w:val="32"/>
          <w:szCs w:val="32"/>
          <w:lang w:eastAsia="zh-CN"/>
        </w:rPr>
        <w:t>应届（择业期内未就业）</w:t>
      </w:r>
      <w:r>
        <w:rPr>
          <w:rFonts w:hint="eastAsia" w:ascii="仿宋_GB2312" w:hAnsi="仿宋" w:eastAsia="仿宋_GB2312"/>
          <w:sz w:val="32"/>
          <w:szCs w:val="32"/>
        </w:rPr>
        <w:t>诚信承诺书》须由本人签字。应聘人员应自觉遵守各项规定，诚实守信。对因提供有关信息、证件不实、无法提供证件材料或违反有关规定的，招聘主管部门取消其应聘资格，所造成的后果由应聘人员承担。</w:t>
      </w:r>
    </w:p>
    <w:p>
      <w:pPr>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4、笔试时对考生的要求有哪些？</w:t>
      </w:r>
    </w:p>
    <w:p>
      <w:pPr>
        <w:spacing w:line="580" w:lineRule="exact"/>
        <w:ind w:firstLine="716" w:firstLineChars="224"/>
        <w:rPr>
          <w:rFonts w:ascii="仿宋_GB2312" w:hAnsi="仿宋" w:eastAsia="仿宋_GB2312"/>
          <w:sz w:val="32"/>
          <w:szCs w:val="32"/>
        </w:rPr>
      </w:pPr>
      <w:r>
        <w:rPr>
          <w:rFonts w:hint="eastAsia" w:ascii="仿宋_GB2312" w:hAnsi="仿宋" w:eastAsia="仿宋_GB2312"/>
          <w:sz w:val="32"/>
          <w:szCs w:val="32"/>
        </w:rPr>
        <w:t>（1）考生必须自觉服从监考人员管理，不得以任何理由妨碍监考人员履行职责，不得扰乱考场秩序。</w:t>
      </w:r>
    </w:p>
    <w:p>
      <w:pPr>
        <w:spacing w:line="580" w:lineRule="exact"/>
        <w:ind w:firstLine="716" w:firstLineChars="224"/>
        <w:rPr>
          <w:rFonts w:ascii="仿宋_GB2312" w:hAnsi="仿宋" w:eastAsia="仿宋_GB2312"/>
          <w:sz w:val="32"/>
          <w:szCs w:val="32"/>
        </w:rPr>
      </w:pPr>
      <w:r>
        <w:rPr>
          <w:rFonts w:hint="eastAsia" w:ascii="仿宋_GB2312" w:hAnsi="仿宋" w:eastAsia="仿宋_GB2312"/>
          <w:sz w:val="32"/>
          <w:szCs w:val="32"/>
        </w:rPr>
        <w:t>（2）根据省、市招聘考试规定，参加考试时，考生须携带笔试准考证、与报考时一致的本人有效身份证件到指定地点参加考试。</w:t>
      </w:r>
    </w:p>
    <w:p>
      <w:pPr>
        <w:spacing w:line="58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rPr>
        <w:t>五、其他事项</w:t>
      </w:r>
    </w:p>
    <w:p>
      <w:pPr>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1、享受减免有关考务费用的农村特困大学生和城市低保人员怎样办理减免手续？</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拟享受减免公共科目考试费用的农村特困大学生和城市低保人员，不实行网上缴费，应聘人员资格初审通过后本人或委托人</w:t>
      </w:r>
      <w:r>
        <w:rPr>
          <w:rFonts w:hint="eastAsia" w:ascii="仿宋_GB2312" w:hAnsi="仿宋" w:eastAsia="仿宋_GB2312"/>
          <w:color w:val="auto"/>
          <w:sz w:val="32"/>
          <w:szCs w:val="32"/>
        </w:rPr>
        <w:t>于</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26</w:t>
      </w:r>
      <w:r>
        <w:rPr>
          <w:rFonts w:hint="eastAsia" w:ascii="仿宋_GB2312" w:hAnsi="仿宋" w:eastAsia="仿宋_GB2312"/>
          <w:color w:val="auto"/>
          <w:sz w:val="32"/>
          <w:szCs w:val="32"/>
        </w:rPr>
        <w:t>日前到禹城市人</w:t>
      </w:r>
      <w:r>
        <w:rPr>
          <w:rFonts w:hint="eastAsia" w:ascii="仿宋_GB2312" w:hAnsi="仿宋" w:eastAsia="仿宋_GB2312"/>
          <w:sz w:val="32"/>
          <w:szCs w:val="32"/>
        </w:rPr>
        <w:t>力资源和社会保障局干部科</w:t>
      </w:r>
      <w:r>
        <w:rPr>
          <w:rFonts w:hint="eastAsia" w:ascii="仿宋_GB2312" w:hAnsi="仿宋" w:eastAsia="仿宋_GB2312"/>
          <w:sz w:val="32"/>
          <w:szCs w:val="32"/>
          <w:lang w:val="en-US" w:eastAsia="zh-CN"/>
        </w:rPr>
        <w:t>205房间</w:t>
      </w:r>
      <w:r>
        <w:rPr>
          <w:rFonts w:hint="eastAsia" w:ascii="仿宋_GB2312" w:hAnsi="仿宋" w:eastAsia="仿宋_GB2312"/>
          <w:sz w:val="32"/>
          <w:szCs w:val="32"/>
        </w:rPr>
        <w:t>办理现场确认手续。</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办理确认时须携带《禹城市事业单位公开招聘报名登记表》、《应聘事业单位工作人员诚信承诺书》及有关证明材料。证明材料包括：享受国家最低生活保障金的城镇家庭的报考人员提交家庭所在地的县（市、区）民政部门出具的享受最低生活保障的证明和低保证（原件和复印件）；农村贫困家庭的报考人员提交家庭所在地的县（市、区）扶贫办（部门）出具的特困证明和特困家庭基本情况档案卡（原件和复印件），或者出具省人力资源和社会保障厅、省教育厅核发的《山东省特困家庭毕业生就业服务卡》（原件和复印件）。</w:t>
      </w:r>
    </w:p>
    <w:p>
      <w:pPr>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2、填写相关表格、信息时需注意什么？</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报名时填写的表格、信息等必须真实、全面、准确。主要信息填报不实的，按弄虚作假处理；因信息填报不全导致未通过资格审查的，责任由应聘人员自负。</w:t>
      </w:r>
    </w:p>
    <w:p>
      <w:pPr>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3、应聘人员还需注意哪些问题？</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符合条件的应聘人员应在规定时间内尽早报名，避免报名造成网络拥堵。应聘人员在报考期间要保持24小时通讯畅通，并及时了解招聘网站发布的最新信息，避免错过重要信息而影响考试聘用。</w:t>
      </w:r>
    </w:p>
    <w:p>
      <w:pPr>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4、本次招聘是否有指定的考试辅导教材和培训班？</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禹城市事业单位公开招聘考试不指定考试辅导教材，不举办也不委托任何机构举办考试辅导班。</w:t>
      </w:r>
    </w:p>
    <w:p>
      <w:pPr>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5、对所报考岗位要求的资格条件有疑问的，如何咨询？</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报名期间，应聘人员如对所报考岗位要求的资格条件和其他内容有疑问，请与招聘主管部门联系，联系电话：0534-7365928</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0534-7365758</w:t>
      </w:r>
      <w:r>
        <w:rPr>
          <w:rFonts w:hint="eastAsia" w:ascii="仿宋_GB2312" w:hAnsi="仿宋" w:eastAsia="仿宋_GB2312"/>
          <w:sz w:val="32"/>
          <w:szCs w:val="32"/>
        </w:rPr>
        <w:t>。</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7</w:t>
                </w:r>
                <w:r>
                  <w:rPr>
                    <w:rFonts w:hint="eastAsia" w:asciiTheme="minorEastAsia" w:hAnsiTheme="minorEastAsia" w:eastAsiaTheme="minorEastAsia" w:cstheme="minorEastAsia"/>
                    <w:sz w:val="30"/>
                    <w:szCs w:val="30"/>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333ED"/>
    <w:rsid w:val="000052A6"/>
    <w:rsid w:val="00043634"/>
    <w:rsid w:val="0004717D"/>
    <w:rsid w:val="000A520C"/>
    <w:rsid w:val="000A71A0"/>
    <w:rsid w:val="000A7F07"/>
    <w:rsid w:val="000D5F5D"/>
    <w:rsid w:val="000E477A"/>
    <w:rsid w:val="00147EE4"/>
    <w:rsid w:val="001520C8"/>
    <w:rsid w:val="0017014A"/>
    <w:rsid w:val="00171DED"/>
    <w:rsid w:val="00173818"/>
    <w:rsid w:val="0018510D"/>
    <w:rsid w:val="001910F8"/>
    <w:rsid w:val="001914F3"/>
    <w:rsid w:val="001C7654"/>
    <w:rsid w:val="001F6DCE"/>
    <w:rsid w:val="0021575F"/>
    <w:rsid w:val="00225707"/>
    <w:rsid w:val="00243C9A"/>
    <w:rsid w:val="00271A19"/>
    <w:rsid w:val="00274EA8"/>
    <w:rsid w:val="00282BD2"/>
    <w:rsid w:val="00297C1C"/>
    <w:rsid w:val="002F066F"/>
    <w:rsid w:val="00303912"/>
    <w:rsid w:val="00313063"/>
    <w:rsid w:val="00337F5D"/>
    <w:rsid w:val="00355705"/>
    <w:rsid w:val="00365D08"/>
    <w:rsid w:val="00372E4E"/>
    <w:rsid w:val="003738EF"/>
    <w:rsid w:val="00384DF6"/>
    <w:rsid w:val="003962EF"/>
    <w:rsid w:val="003B1476"/>
    <w:rsid w:val="00404C7B"/>
    <w:rsid w:val="004175A1"/>
    <w:rsid w:val="00430A22"/>
    <w:rsid w:val="00435D56"/>
    <w:rsid w:val="004472D2"/>
    <w:rsid w:val="004667AE"/>
    <w:rsid w:val="004771CC"/>
    <w:rsid w:val="00486E4F"/>
    <w:rsid w:val="00497879"/>
    <w:rsid w:val="004B7277"/>
    <w:rsid w:val="004D54BD"/>
    <w:rsid w:val="00536678"/>
    <w:rsid w:val="005406D7"/>
    <w:rsid w:val="00551050"/>
    <w:rsid w:val="005B7837"/>
    <w:rsid w:val="005C0EFB"/>
    <w:rsid w:val="005E55C0"/>
    <w:rsid w:val="00633A6E"/>
    <w:rsid w:val="00656DE9"/>
    <w:rsid w:val="006642AC"/>
    <w:rsid w:val="00672007"/>
    <w:rsid w:val="006A2DDA"/>
    <w:rsid w:val="006C5A69"/>
    <w:rsid w:val="006C779D"/>
    <w:rsid w:val="006F42CA"/>
    <w:rsid w:val="00703566"/>
    <w:rsid w:val="00787E0E"/>
    <w:rsid w:val="0079497C"/>
    <w:rsid w:val="0080052E"/>
    <w:rsid w:val="008014B3"/>
    <w:rsid w:val="00826084"/>
    <w:rsid w:val="00845A58"/>
    <w:rsid w:val="00853911"/>
    <w:rsid w:val="00862652"/>
    <w:rsid w:val="008852E6"/>
    <w:rsid w:val="008865F1"/>
    <w:rsid w:val="00894DC0"/>
    <w:rsid w:val="008A0BAC"/>
    <w:rsid w:val="008F1D78"/>
    <w:rsid w:val="008F39F9"/>
    <w:rsid w:val="008F6677"/>
    <w:rsid w:val="00925E7F"/>
    <w:rsid w:val="009566EE"/>
    <w:rsid w:val="0096406C"/>
    <w:rsid w:val="009B12EA"/>
    <w:rsid w:val="009D5112"/>
    <w:rsid w:val="009D696E"/>
    <w:rsid w:val="00A04724"/>
    <w:rsid w:val="00A313A3"/>
    <w:rsid w:val="00A51E30"/>
    <w:rsid w:val="00A63175"/>
    <w:rsid w:val="00A6451E"/>
    <w:rsid w:val="00A67413"/>
    <w:rsid w:val="00A710AC"/>
    <w:rsid w:val="00A726F6"/>
    <w:rsid w:val="00A93871"/>
    <w:rsid w:val="00A966FC"/>
    <w:rsid w:val="00AC0261"/>
    <w:rsid w:val="00AD30A3"/>
    <w:rsid w:val="00B12DE7"/>
    <w:rsid w:val="00B32D6A"/>
    <w:rsid w:val="00B34A29"/>
    <w:rsid w:val="00B55544"/>
    <w:rsid w:val="00BE080D"/>
    <w:rsid w:val="00C33E92"/>
    <w:rsid w:val="00C73EAE"/>
    <w:rsid w:val="00C81FDD"/>
    <w:rsid w:val="00CE6B6F"/>
    <w:rsid w:val="00D06966"/>
    <w:rsid w:val="00D24C39"/>
    <w:rsid w:val="00D31300"/>
    <w:rsid w:val="00D333ED"/>
    <w:rsid w:val="00D44783"/>
    <w:rsid w:val="00D90D8F"/>
    <w:rsid w:val="00DA7419"/>
    <w:rsid w:val="00DB25AB"/>
    <w:rsid w:val="00DD78F4"/>
    <w:rsid w:val="00DE087D"/>
    <w:rsid w:val="00DF0A5A"/>
    <w:rsid w:val="00E27237"/>
    <w:rsid w:val="00E622FF"/>
    <w:rsid w:val="00E649DD"/>
    <w:rsid w:val="00EA50B3"/>
    <w:rsid w:val="00F132FE"/>
    <w:rsid w:val="00F31D7A"/>
    <w:rsid w:val="00F55F44"/>
    <w:rsid w:val="00F651B5"/>
    <w:rsid w:val="00FB1975"/>
    <w:rsid w:val="01230929"/>
    <w:rsid w:val="012C3DF9"/>
    <w:rsid w:val="0135195F"/>
    <w:rsid w:val="01CB1D68"/>
    <w:rsid w:val="025D3B30"/>
    <w:rsid w:val="0298018D"/>
    <w:rsid w:val="03867835"/>
    <w:rsid w:val="03D37B1E"/>
    <w:rsid w:val="03DE6514"/>
    <w:rsid w:val="03E73505"/>
    <w:rsid w:val="04044817"/>
    <w:rsid w:val="04AF36F0"/>
    <w:rsid w:val="05BD35C6"/>
    <w:rsid w:val="06157D50"/>
    <w:rsid w:val="07E24D7A"/>
    <w:rsid w:val="07E913F7"/>
    <w:rsid w:val="08456DAB"/>
    <w:rsid w:val="0A30758B"/>
    <w:rsid w:val="0ADB033F"/>
    <w:rsid w:val="0CF31847"/>
    <w:rsid w:val="0D461AA7"/>
    <w:rsid w:val="0ECC3F18"/>
    <w:rsid w:val="0EFE169A"/>
    <w:rsid w:val="0F7E3250"/>
    <w:rsid w:val="0FA004E4"/>
    <w:rsid w:val="104068B1"/>
    <w:rsid w:val="10C5173E"/>
    <w:rsid w:val="10C64E29"/>
    <w:rsid w:val="110000D0"/>
    <w:rsid w:val="117C3DA4"/>
    <w:rsid w:val="123E3546"/>
    <w:rsid w:val="127E1EDD"/>
    <w:rsid w:val="13E821C3"/>
    <w:rsid w:val="142A3923"/>
    <w:rsid w:val="14A528A4"/>
    <w:rsid w:val="14ED33D9"/>
    <w:rsid w:val="14FA0342"/>
    <w:rsid w:val="159338A4"/>
    <w:rsid w:val="161909BC"/>
    <w:rsid w:val="17132F90"/>
    <w:rsid w:val="173830DE"/>
    <w:rsid w:val="174122D3"/>
    <w:rsid w:val="1771202E"/>
    <w:rsid w:val="17D114C8"/>
    <w:rsid w:val="19502568"/>
    <w:rsid w:val="19555DA8"/>
    <w:rsid w:val="1A4C45C7"/>
    <w:rsid w:val="1A4F79ED"/>
    <w:rsid w:val="1B7228CA"/>
    <w:rsid w:val="1BD51465"/>
    <w:rsid w:val="1C676736"/>
    <w:rsid w:val="1CD00D5F"/>
    <w:rsid w:val="1D427DF1"/>
    <w:rsid w:val="1EDD57CB"/>
    <w:rsid w:val="1F091D5A"/>
    <w:rsid w:val="1F3012D3"/>
    <w:rsid w:val="1FEC12AE"/>
    <w:rsid w:val="21C755C1"/>
    <w:rsid w:val="21CC2088"/>
    <w:rsid w:val="23C60A4D"/>
    <w:rsid w:val="242E575A"/>
    <w:rsid w:val="245C4986"/>
    <w:rsid w:val="25454E68"/>
    <w:rsid w:val="282875E3"/>
    <w:rsid w:val="28502212"/>
    <w:rsid w:val="28625CF9"/>
    <w:rsid w:val="28763418"/>
    <w:rsid w:val="29285103"/>
    <w:rsid w:val="298A117B"/>
    <w:rsid w:val="29F9706F"/>
    <w:rsid w:val="29FE43C9"/>
    <w:rsid w:val="2A492065"/>
    <w:rsid w:val="2B365DF2"/>
    <w:rsid w:val="2B671386"/>
    <w:rsid w:val="2BD84B29"/>
    <w:rsid w:val="2C113B9B"/>
    <w:rsid w:val="2CD62EBA"/>
    <w:rsid w:val="2D414A3A"/>
    <w:rsid w:val="2E5F2C66"/>
    <w:rsid w:val="2F1F6767"/>
    <w:rsid w:val="30B97276"/>
    <w:rsid w:val="31303BD9"/>
    <w:rsid w:val="31581F1B"/>
    <w:rsid w:val="31652AA3"/>
    <w:rsid w:val="3188344C"/>
    <w:rsid w:val="31902C36"/>
    <w:rsid w:val="31B7710E"/>
    <w:rsid w:val="31E4617F"/>
    <w:rsid w:val="32DB6DEA"/>
    <w:rsid w:val="33AE13A1"/>
    <w:rsid w:val="33B27B68"/>
    <w:rsid w:val="33FD2A08"/>
    <w:rsid w:val="355728BF"/>
    <w:rsid w:val="36506069"/>
    <w:rsid w:val="377D60A6"/>
    <w:rsid w:val="3794514B"/>
    <w:rsid w:val="37952AA0"/>
    <w:rsid w:val="37DA07C5"/>
    <w:rsid w:val="37E752A1"/>
    <w:rsid w:val="390F661F"/>
    <w:rsid w:val="39B737AA"/>
    <w:rsid w:val="39FB1CD1"/>
    <w:rsid w:val="3B062A8E"/>
    <w:rsid w:val="3B837281"/>
    <w:rsid w:val="3BC753A1"/>
    <w:rsid w:val="3BE117C3"/>
    <w:rsid w:val="3BE64F2B"/>
    <w:rsid w:val="3C275DA6"/>
    <w:rsid w:val="3C634EFC"/>
    <w:rsid w:val="3C8E4BAD"/>
    <w:rsid w:val="3D652371"/>
    <w:rsid w:val="3DDF2D72"/>
    <w:rsid w:val="3E125746"/>
    <w:rsid w:val="3E297EA3"/>
    <w:rsid w:val="3E89385A"/>
    <w:rsid w:val="3EF44CFE"/>
    <w:rsid w:val="3F477987"/>
    <w:rsid w:val="3FEF1D4B"/>
    <w:rsid w:val="40CE5D77"/>
    <w:rsid w:val="41674414"/>
    <w:rsid w:val="41A0665A"/>
    <w:rsid w:val="41AC272D"/>
    <w:rsid w:val="41AD4436"/>
    <w:rsid w:val="42C22359"/>
    <w:rsid w:val="42C72AD7"/>
    <w:rsid w:val="44E17C15"/>
    <w:rsid w:val="454257D4"/>
    <w:rsid w:val="45D41954"/>
    <w:rsid w:val="45E16BAE"/>
    <w:rsid w:val="465E5962"/>
    <w:rsid w:val="46655BE9"/>
    <w:rsid w:val="466D3F9D"/>
    <w:rsid w:val="46BF72E1"/>
    <w:rsid w:val="47767CAA"/>
    <w:rsid w:val="48213B27"/>
    <w:rsid w:val="48406DF6"/>
    <w:rsid w:val="48B24CE0"/>
    <w:rsid w:val="498657CD"/>
    <w:rsid w:val="49D6411E"/>
    <w:rsid w:val="49E11BD1"/>
    <w:rsid w:val="4A0E6A72"/>
    <w:rsid w:val="4A0E6C7C"/>
    <w:rsid w:val="4A6722F5"/>
    <w:rsid w:val="4AD51CD6"/>
    <w:rsid w:val="4B4C3CDD"/>
    <w:rsid w:val="4CA73370"/>
    <w:rsid w:val="4D0B4A9D"/>
    <w:rsid w:val="4E4B41D6"/>
    <w:rsid w:val="4E78336C"/>
    <w:rsid w:val="4F231786"/>
    <w:rsid w:val="4F2C27FD"/>
    <w:rsid w:val="4FE70C27"/>
    <w:rsid w:val="502437A1"/>
    <w:rsid w:val="509F176D"/>
    <w:rsid w:val="50D701D4"/>
    <w:rsid w:val="51780DD2"/>
    <w:rsid w:val="520F619F"/>
    <w:rsid w:val="52C75B9E"/>
    <w:rsid w:val="5313090B"/>
    <w:rsid w:val="536A6C99"/>
    <w:rsid w:val="53EF41FC"/>
    <w:rsid w:val="54AE2778"/>
    <w:rsid w:val="54DE75BE"/>
    <w:rsid w:val="55A06673"/>
    <w:rsid w:val="55B2680F"/>
    <w:rsid w:val="56021CB7"/>
    <w:rsid w:val="5635660F"/>
    <w:rsid w:val="571D29D3"/>
    <w:rsid w:val="57793535"/>
    <w:rsid w:val="57FE2D9D"/>
    <w:rsid w:val="58125822"/>
    <w:rsid w:val="58383894"/>
    <w:rsid w:val="583E55C0"/>
    <w:rsid w:val="594000DA"/>
    <w:rsid w:val="5A166F1D"/>
    <w:rsid w:val="5AE055DA"/>
    <w:rsid w:val="5AF10133"/>
    <w:rsid w:val="5D200CC0"/>
    <w:rsid w:val="5D3F004B"/>
    <w:rsid w:val="5D4012F5"/>
    <w:rsid w:val="5D64538A"/>
    <w:rsid w:val="5D903E97"/>
    <w:rsid w:val="5E133733"/>
    <w:rsid w:val="5F4D52D1"/>
    <w:rsid w:val="602A491D"/>
    <w:rsid w:val="6083319E"/>
    <w:rsid w:val="61936DA2"/>
    <w:rsid w:val="62A51549"/>
    <w:rsid w:val="63434913"/>
    <w:rsid w:val="634B7B3E"/>
    <w:rsid w:val="63673EBB"/>
    <w:rsid w:val="63930C54"/>
    <w:rsid w:val="6507743B"/>
    <w:rsid w:val="680D1AF4"/>
    <w:rsid w:val="687954C5"/>
    <w:rsid w:val="68D9247F"/>
    <w:rsid w:val="6A1E55E7"/>
    <w:rsid w:val="6AA32067"/>
    <w:rsid w:val="6BFF29BF"/>
    <w:rsid w:val="6C064561"/>
    <w:rsid w:val="6C30741C"/>
    <w:rsid w:val="6E2605BC"/>
    <w:rsid w:val="6E603AEA"/>
    <w:rsid w:val="6ECD494B"/>
    <w:rsid w:val="6EE80E11"/>
    <w:rsid w:val="6F0A03F8"/>
    <w:rsid w:val="704C55F7"/>
    <w:rsid w:val="71646DE6"/>
    <w:rsid w:val="71A23106"/>
    <w:rsid w:val="72AD7CE5"/>
    <w:rsid w:val="72D70DA0"/>
    <w:rsid w:val="737E70FD"/>
    <w:rsid w:val="745C49B8"/>
    <w:rsid w:val="74F47906"/>
    <w:rsid w:val="77767CE4"/>
    <w:rsid w:val="77B17BF4"/>
    <w:rsid w:val="78494B0B"/>
    <w:rsid w:val="78685940"/>
    <w:rsid w:val="78F86068"/>
    <w:rsid w:val="79DD33D5"/>
    <w:rsid w:val="7B6C6237"/>
    <w:rsid w:val="7D1E5048"/>
    <w:rsid w:val="7D756465"/>
    <w:rsid w:val="7E1E23C8"/>
    <w:rsid w:val="7FC2495A"/>
    <w:rsid w:val="7FE0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列出段落1"/>
    <w:basedOn w:val="1"/>
    <w:unhideWhenUsed/>
    <w:qFormat/>
    <w:uiPriority w:val="99"/>
    <w:pPr>
      <w:ind w:firstLine="420" w:firstLineChars="200"/>
    </w:pPr>
  </w:style>
  <w:style w:type="character" w:customStyle="1" w:styleId="9">
    <w:name w:val="批注框文本 Char"/>
    <w:basedOn w:val="7"/>
    <w:link w:val="2"/>
    <w:qFormat/>
    <w:uiPriority w:val="0"/>
    <w:rPr>
      <w:rFonts w:asciiTheme="minorHAnsi" w:hAnsiTheme="minorHAnsi" w:eastAsiaTheme="minorEastAsia" w:cstheme="minorBidi"/>
      <w:kern w:val="2"/>
      <w:sz w:val="18"/>
      <w:szCs w:val="18"/>
    </w:rPr>
  </w:style>
  <w:style w:type="paragraph" w:customStyle="1" w:styleId="10">
    <w:name w:val="p0"/>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3466</Words>
  <Characters>176</Characters>
  <Lines>1</Lines>
  <Paragraphs>7</Paragraphs>
  <TotalTime>9</TotalTime>
  <ScaleCrop>false</ScaleCrop>
  <LinksUpToDate>false</LinksUpToDate>
  <CharactersWithSpaces>3635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闲庭信步</cp:lastModifiedBy>
  <cp:lastPrinted>2021-04-20T09:02:07Z</cp:lastPrinted>
  <dcterms:modified xsi:type="dcterms:W3CDTF">2021-04-20T09:05:18Z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