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3B" w:rsidRDefault="007C4C99">
      <w:pPr>
        <w:pStyle w:val="1"/>
        <w:widowControl/>
        <w:spacing w:beforeAutospacing="0" w:afterAutospacing="0" w:line="600" w:lineRule="atLeast"/>
        <w:jc w:val="center"/>
        <w:rPr>
          <w:rFonts w:ascii="黑体" w:eastAsia="黑体" w:cs="黑体" w:hint="default"/>
          <w:b w:val="0"/>
          <w:color w:val="302A2C"/>
          <w:sz w:val="45"/>
          <w:szCs w:val="45"/>
        </w:rPr>
      </w:pPr>
      <w:r>
        <w:rPr>
          <w:rFonts w:ascii="黑体" w:eastAsia="黑体" w:cs="黑体"/>
          <w:b w:val="0"/>
          <w:color w:val="302A2C"/>
          <w:sz w:val="45"/>
          <w:szCs w:val="45"/>
          <w:shd w:val="clear" w:color="auto" w:fill="FFFFFF"/>
        </w:rPr>
        <w:t>事业单位公开招聘违纪违规行为处理规定</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bookmarkStart w:id="0" w:name="_GoBack"/>
      <w:bookmarkEnd w:id="0"/>
      <w:r>
        <w:rPr>
          <w:rFonts w:ascii="宋体" w:eastAsia="宋体" w:hAnsi="宋体" w:cs="宋体" w:hint="eastAsia"/>
          <w:b/>
          <w:color w:val="2B2B2B"/>
          <w:shd w:val="clear" w:color="auto" w:fill="FFFFFF"/>
        </w:rPr>
        <w:t>第一章</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总</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则</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第一条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为加强事业单位公开招聘工作管理，规范公开招聘违纪违规行为的认定与处理，保证招聘工作公开、公平、公正，根据《事业单位人事管理条例》等有关规定，制定本规定。</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第二条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事业单位公开招聘中违纪违规行为的认定与处理，适用本规定。</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第三条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认定与处理公开招聘违纪违规行为，应当事实清楚、证据确凿、程序规范、适用规定准确。</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第四条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中央事业单位人事综合管理部门负责全国事业单位公开招聘工作的综合管理与监督。</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各级事业单位人事综合管理部门、事业单位主管部门、招聘单位按照事业单位公开招聘管理权限，依据本规定对公开招聘违纪违规行为进行认定与处理。</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b/>
          <w:color w:val="2B2B2B"/>
          <w:shd w:val="clear" w:color="auto" w:fill="FFFFFF"/>
        </w:rPr>
        <w:t>第二章</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应聘人员违纪违规行为处理</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第五条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应聘人员在报名过程中有下列违纪违规行为之一的，取消其本次应聘资格：</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（一）伪造、涂改证件、证明等报名材料，或者以其他不正当手段获取应聘资格的；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（二）提供的涉及报考资格的申请材料或者信息不实，且影响报名审核结果的；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（三）其他应当取消其本次应聘资格的违纪违规行为。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第六条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应聘人员在考试过程中有下列违纪违规行为之一的，给予其当次该科</w:t>
      </w:r>
      <w:r>
        <w:rPr>
          <w:rFonts w:ascii="宋体" w:eastAsia="宋体" w:hAnsi="宋体" w:cs="宋体" w:hint="eastAsia"/>
          <w:color w:val="2B2B2B"/>
          <w:shd w:val="clear" w:color="auto" w:fill="FFFFFF"/>
        </w:rPr>
        <w:t>目考试成绩无效的处理：</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（一）携带规定以外的物品进入考场且未按要求放在指定位置，经提醒仍不改正的；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lastRenderedPageBreak/>
        <w:t>（二）未在规定座位参加考试，或者未经考试工作人员允许擅自离开座位或者考场，经提醒仍不改正的；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（三）经提醒仍不按规定填写、填涂本人信息的；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（四）在试卷、答题纸、答题卡规定以外位置标注本人信息或者其他特殊标记的；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（五）在考试开始信号发出前答题，或者在考试结束信号发出后继续答题，经提醒仍不停止的；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（六）将试卷、答题卡、答题纸带出考场，或者故意损坏试卷、答题卡、答题纸及考试相关设施设备的；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（七）其他应当给予</w:t>
      </w:r>
      <w:r>
        <w:rPr>
          <w:rFonts w:ascii="宋体" w:eastAsia="宋体" w:hAnsi="宋体" w:cs="宋体" w:hint="eastAsia"/>
          <w:color w:val="2B2B2B"/>
          <w:shd w:val="clear" w:color="auto" w:fill="FFFFFF"/>
        </w:rPr>
        <w:t>当次该科目考试成绩无效处理的违纪违规行为。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第七条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应聘人员在考试过程中有下列严重违纪违规行为之一的，给予其当次全部科目考试成绩无效的处理，并将其违纪违规行为记入事业单位公开招聘应聘人员诚信档案库，记录期限为五年：</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（一）抄袭、协助他人抄袭的；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（二）互相传递试卷、答题纸、答题卡、草稿纸等的；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（三）持伪造证件参加考试的；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（四）使用禁止带入考场的通讯工具、规定以外的电子用品的；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（五）本人离开考场后，在本场考试结束前，传播考试试题及答案的；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（六）其他应当给予当次全部科目考试成绩无效处理并记入事业单位公开招聘应聘人员诚信档案库的严重违纪违规行为。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第八条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应聘人员有下列特别严重违纪违规行为之一的，给予其当次全部科目考试成绩无效的处理，并将其违纪违规行为记入事业单位公开招聘应聘人员诚信档案库，长期记录：</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lastRenderedPageBreak/>
        <w:t>（一）串通作弊或者参与有组织作弊的；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（二）代替他人或者让他人代替自己参加考试的；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（三）其他应当给予当次全部科目考试成绩无效处理并记入事业单位公开招聘应聘人员诚信档案库的特别严重的违纪违规行为。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第九条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应聘人员应当自觉维护招聘工作秩序，服从工</w:t>
      </w:r>
      <w:r>
        <w:rPr>
          <w:rFonts w:ascii="宋体" w:eastAsia="宋体" w:hAnsi="宋体" w:cs="宋体" w:hint="eastAsia"/>
          <w:color w:val="2B2B2B"/>
          <w:shd w:val="clear" w:color="auto" w:fill="FFFFFF"/>
        </w:rPr>
        <w:t>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（一）故意扰乱考点、考场以及其他招聘工作场所秩序的；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（二）拒绝、妨碍工作人员履行管理职责的；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（三）威胁、侮辱、诽谤、诬陷工作人员或者其他应聘人员的；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（四）其他扰乱招聘工作秩序的违纪违规行为。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在阅卷过程中发现应聘人员之间同一科目作答内容雷同，并经阅卷专家组确认的，给予其当次该科目考试成绩无</w:t>
      </w:r>
      <w:r>
        <w:rPr>
          <w:rFonts w:ascii="宋体" w:eastAsia="宋体" w:hAnsi="宋体" w:cs="宋体" w:hint="eastAsia"/>
          <w:color w:val="2B2B2B"/>
          <w:shd w:val="clear" w:color="auto" w:fill="FFFFFF"/>
        </w:rPr>
        <w:t>效的处理。作答内容雷同的具体认定方法和标准，由中央事业单位人事综合管理部门确定。</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应聘人员之间同一科目作答内容雷同，并有其他相关证据证明其违纪违规行为成立的，视具体情形按照本规定第七条、第八条处理。</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第十一条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第十二条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应聘人员在考察过程中提供虚假材料、隐瞒事实真相或者有</w:t>
      </w:r>
      <w:r>
        <w:rPr>
          <w:rFonts w:ascii="宋体" w:eastAsia="宋体" w:hAnsi="宋体" w:cs="宋体" w:hint="eastAsia"/>
          <w:color w:val="2B2B2B"/>
          <w:shd w:val="clear" w:color="auto" w:fill="FFFFFF"/>
        </w:rPr>
        <w:t>其他妨碍考察工作的行为，干扰、影响考察单位客观公正作出考察结论的，给予其不予聘用的处理；情节严重、影响恶劣的，将其违纪违规行为记入事业单位公开招聘应聘人员诚信档案库，记录期限为五年。</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lastRenderedPageBreak/>
        <w:t>第十三条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第十四条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事业单位公开招聘应聘人员诚信档案库由中央事业单位人事综合管理部门统一建立，纳入全国信用信息共享平台，向招聘单位及社会提供查</w:t>
      </w:r>
      <w:r>
        <w:rPr>
          <w:rFonts w:ascii="宋体" w:eastAsia="宋体" w:hAnsi="宋体" w:cs="宋体" w:hint="eastAsia"/>
          <w:color w:val="2B2B2B"/>
          <w:shd w:val="clear" w:color="auto" w:fill="FFFFFF"/>
        </w:rPr>
        <w:t>询，相关记录作为事业单位聘用人员的重要参考，管理办法另行制定。</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b/>
          <w:color w:val="2B2B2B"/>
          <w:shd w:val="clear" w:color="auto" w:fill="FFFFFF"/>
        </w:rPr>
        <w:t>第三章</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招聘单位和招聘工作人员违纪违规行为处理</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第十五条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招聘单位在公开招聘中有下列行为之一的，事业单位主管部门或者事业单位人事综合管理部门应当责令限期改正；逾期不改正的，对直接负责的主管人员和其他直接责任人员依法给予处分：</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（一）未按规定权限和程序核准（备案）招聘方案，擅自组织公开招聘的；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（二）设置与岗位无关的指向性或者限制性条件的；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（三）未按规定发布招聘公告的；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（四）招聘公告发布后，擅自变更招聘程序、岗位条件、招聘人数、考试考察方式等</w:t>
      </w:r>
      <w:r>
        <w:rPr>
          <w:rFonts w:ascii="宋体" w:eastAsia="宋体" w:hAnsi="宋体" w:cs="宋体" w:hint="eastAsia"/>
          <w:color w:val="2B2B2B"/>
          <w:shd w:val="clear" w:color="auto" w:fill="FFFFFF"/>
        </w:rPr>
        <w:t>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（五）未按招聘条件进行资格审查的；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（六）未按规定组织体检的；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（七）未按规定公示拟聘用人员名单的；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（八）其他应当责令改正的违纪违规行为。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第十六条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招聘工作人员有下列行为之一的，由相关部门给予处分，并停止其继续参加当年及下一年度招聘工作：</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（一）擅自提前考试开始时间、推迟考试结束时间及缩短考试时间的；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（二）擅自为应聘人员调换考场或者座位的；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lastRenderedPageBreak/>
        <w:t>（三）未准确记录考场情况及违纪违规行为，并造成一定影响的；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（四）未执行回避制度的；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（五）其他一般违纪违规行为。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第十七条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招聘工作人员有下列行为之一的，由相关部门给予处分，并将其调离招聘工作岗位，不得再从事招聘工作；构成犯罪的，依法追究刑事责任：</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（一）指使、纵容他人作弊，或者在考试、考察、体检过程中参与作弊的；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（二）在保密期限内，泄露考试试题、面试评分要素等应当保密的信息的；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（三）擅自更改考试评分标准或者不按评分标准进行评卷的；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（四）监管不严，导致考场出现大面积作弊现象的；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（五）玩忽职守，造成不良影响的；</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（六）其他严重违纪违规行为。</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b/>
          <w:color w:val="2B2B2B"/>
          <w:shd w:val="clear" w:color="auto" w:fill="FFFFFF"/>
        </w:rPr>
        <w:t>第四章</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处理程序</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第十八条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应聘人员的违纪违规行为被当场发现的，招聘工作人员应当予</w:t>
      </w:r>
      <w:r>
        <w:rPr>
          <w:rFonts w:ascii="宋体" w:eastAsia="宋体" w:hAnsi="宋体" w:cs="宋体" w:hint="eastAsia"/>
          <w:color w:val="2B2B2B"/>
          <w:shd w:val="clear" w:color="auto" w:fill="FFFFFF"/>
        </w:rPr>
        <w:t>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第十九条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对</w:t>
      </w:r>
      <w:r>
        <w:rPr>
          <w:rFonts w:ascii="宋体" w:eastAsia="宋体" w:hAnsi="宋体" w:cs="宋体" w:hint="eastAsia"/>
          <w:color w:val="2B2B2B"/>
          <w:shd w:val="clear" w:color="auto" w:fill="FFFFFF"/>
        </w:rPr>
        <w:t>应聘人员违纪违规行为作出处理决定的，应当制作公开招聘违纪违规行为处理决定书，依法送达被处理的应聘人员。</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lastRenderedPageBreak/>
        <w:t>第二十条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应聘人员对处理决定不服的，可以依法申请行政复议或者提起行政诉讼。</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第二十一条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参与公开招聘的工作人员对因违纪违规行为受到处分不服的，可以依法申请复核或者提出申诉。</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b/>
          <w:color w:val="2B2B2B"/>
          <w:shd w:val="clear" w:color="auto" w:fill="FFFFFF"/>
        </w:rPr>
        <w:t>第五章</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附</w:t>
      </w:r>
      <w:r>
        <w:rPr>
          <w:rFonts w:ascii="宋体" w:eastAsia="宋体" w:hAnsi="宋体" w:cs="宋体" w:hint="eastAsia"/>
          <w:b/>
          <w:color w:val="2B2B2B"/>
          <w:shd w:val="clear" w:color="auto" w:fill="FFFFFF"/>
        </w:rPr>
        <w:t xml:space="preserve"> </w:t>
      </w:r>
      <w:r>
        <w:rPr>
          <w:rFonts w:ascii="宋体" w:eastAsia="宋体" w:hAnsi="宋体" w:cs="宋体" w:hint="eastAsia"/>
          <w:b/>
          <w:color w:val="2B2B2B"/>
          <w:shd w:val="clear" w:color="auto" w:fill="FFFFFF"/>
        </w:rPr>
        <w:t>则</w:t>
      </w:r>
    </w:p>
    <w:p w:rsidR="00EF633B" w:rsidRDefault="007C4C99">
      <w:pPr>
        <w:pStyle w:val="a3"/>
        <w:widowControl/>
        <w:spacing w:before="226" w:beforeAutospacing="0" w:afterAutospacing="0" w:line="450" w:lineRule="atLeast"/>
        <w:ind w:firstLine="420"/>
        <w:rPr>
          <w:rFonts w:ascii="宋体" w:eastAsia="宋体" w:hAnsi="宋体" w:cs="宋体"/>
          <w:color w:val="2B2B2B"/>
        </w:rPr>
      </w:pPr>
      <w:r>
        <w:rPr>
          <w:rFonts w:ascii="宋体" w:eastAsia="宋体" w:hAnsi="宋体" w:cs="宋体" w:hint="eastAsia"/>
          <w:color w:val="2B2B2B"/>
          <w:shd w:val="clear" w:color="auto" w:fill="FFFFFF"/>
        </w:rPr>
        <w:t>第二十二条</w:t>
      </w:r>
      <w:r>
        <w:rPr>
          <w:rFonts w:ascii="宋体" w:eastAsia="宋体" w:hAnsi="宋体" w:cs="宋体" w:hint="eastAsia"/>
          <w:color w:val="2B2B2B"/>
          <w:shd w:val="clear" w:color="auto" w:fill="FFFFFF"/>
        </w:rPr>
        <w:t xml:space="preserve"> </w:t>
      </w:r>
      <w:r>
        <w:rPr>
          <w:rFonts w:ascii="宋体" w:eastAsia="宋体" w:hAnsi="宋体" w:cs="宋体" w:hint="eastAsia"/>
          <w:color w:val="2B2B2B"/>
          <w:shd w:val="clear" w:color="auto" w:fill="FFFFFF"/>
        </w:rPr>
        <w:t>本规定自</w:t>
      </w:r>
      <w:r>
        <w:rPr>
          <w:rFonts w:ascii="宋体" w:eastAsia="宋体" w:hAnsi="宋体" w:cs="宋体" w:hint="eastAsia"/>
          <w:color w:val="2B2B2B"/>
          <w:shd w:val="clear" w:color="auto" w:fill="FFFFFF"/>
        </w:rPr>
        <w:t>2018</w:t>
      </w:r>
      <w:r>
        <w:rPr>
          <w:rFonts w:ascii="宋体" w:eastAsia="宋体" w:hAnsi="宋体" w:cs="宋体" w:hint="eastAsia"/>
          <w:color w:val="2B2B2B"/>
          <w:shd w:val="clear" w:color="auto" w:fill="FFFFFF"/>
        </w:rPr>
        <w:t>年</w:t>
      </w:r>
      <w:r>
        <w:rPr>
          <w:rFonts w:ascii="宋体" w:eastAsia="宋体" w:hAnsi="宋体" w:cs="宋体" w:hint="eastAsia"/>
          <w:color w:val="2B2B2B"/>
          <w:shd w:val="clear" w:color="auto" w:fill="FFFFFF"/>
        </w:rPr>
        <w:t>1</w:t>
      </w:r>
      <w:r>
        <w:rPr>
          <w:rFonts w:ascii="宋体" w:eastAsia="宋体" w:hAnsi="宋体" w:cs="宋体" w:hint="eastAsia"/>
          <w:color w:val="2B2B2B"/>
          <w:shd w:val="clear" w:color="auto" w:fill="FFFFFF"/>
        </w:rPr>
        <w:t>月</w:t>
      </w:r>
      <w:r>
        <w:rPr>
          <w:rFonts w:ascii="宋体" w:eastAsia="宋体" w:hAnsi="宋体" w:cs="宋体" w:hint="eastAsia"/>
          <w:color w:val="2B2B2B"/>
          <w:shd w:val="clear" w:color="auto" w:fill="FFFFFF"/>
        </w:rPr>
        <w:t>1</w:t>
      </w:r>
      <w:r>
        <w:rPr>
          <w:rFonts w:ascii="宋体" w:eastAsia="宋体" w:hAnsi="宋体" w:cs="宋体" w:hint="eastAsia"/>
          <w:color w:val="2B2B2B"/>
          <w:shd w:val="clear" w:color="auto" w:fill="FFFFFF"/>
        </w:rPr>
        <w:t>日起施行。</w:t>
      </w:r>
    </w:p>
    <w:p w:rsidR="00EF633B" w:rsidRDefault="00EF633B"/>
    <w:sectPr w:rsidR="00EF633B" w:rsidSect="00EF63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B84901"/>
    <w:rsid w:val="007C4C99"/>
    <w:rsid w:val="00EF633B"/>
    <w:rsid w:val="3EB84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33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F633B"/>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EF633B"/>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633B"/>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咪咪</dc:creator>
  <cp:lastModifiedBy>Administrator</cp:lastModifiedBy>
  <cp:revision>2</cp:revision>
  <dcterms:created xsi:type="dcterms:W3CDTF">2020-08-13T07:40:00Z</dcterms:created>
  <dcterms:modified xsi:type="dcterms:W3CDTF">2020-08-13T07:40:00Z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