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E8" w:rsidRDefault="00EB2CE8" w:rsidP="00EB2CE8">
      <w:pPr>
        <w:widowControl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EB2CE8" w:rsidRDefault="00EB2CE8" w:rsidP="00EB2CE8">
      <w:pPr>
        <w:widowControl/>
        <w:spacing w:before="100" w:beforeAutospacing="1" w:after="100" w:afterAutospacing="1"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莒</w:t>
      </w:r>
      <w:r>
        <w:rPr>
          <w:rFonts w:eastAsia="方正小标宋简体" w:hint="eastAsia"/>
          <w:kern w:val="0"/>
          <w:sz w:val="44"/>
          <w:szCs w:val="44"/>
        </w:rPr>
        <w:t>县</w:t>
      </w:r>
      <w:r>
        <w:rPr>
          <w:rFonts w:eastAsia="方正小标宋简体"/>
          <w:kern w:val="0"/>
          <w:sz w:val="44"/>
          <w:szCs w:val="44"/>
        </w:rPr>
        <w:t>20</w:t>
      </w:r>
      <w:r>
        <w:rPr>
          <w:rFonts w:eastAsia="方正小标宋简体" w:hint="eastAsia"/>
          <w:kern w:val="0"/>
          <w:sz w:val="44"/>
          <w:szCs w:val="44"/>
        </w:rPr>
        <w:t>20</w:t>
      </w:r>
      <w:r>
        <w:rPr>
          <w:rFonts w:eastAsia="方正小标宋简体"/>
          <w:kern w:val="0"/>
          <w:sz w:val="44"/>
          <w:szCs w:val="44"/>
        </w:rPr>
        <w:t>年度</w:t>
      </w:r>
      <w:r>
        <w:rPr>
          <w:rFonts w:eastAsia="方正小标宋简体" w:hint="eastAsia"/>
          <w:kern w:val="0"/>
          <w:sz w:val="44"/>
          <w:szCs w:val="44"/>
        </w:rPr>
        <w:t>招聘职教教师岗位表</w:t>
      </w:r>
    </w:p>
    <w:tbl>
      <w:tblPr>
        <w:tblW w:w="9214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2"/>
        <w:gridCol w:w="872"/>
        <w:gridCol w:w="4320"/>
        <w:gridCol w:w="1111"/>
        <w:gridCol w:w="860"/>
        <w:gridCol w:w="709"/>
      </w:tblGrid>
      <w:tr w:rsidR="00EB2CE8" w:rsidTr="0002563A">
        <w:trPr>
          <w:trHeight w:val="857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岗位名称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招聘</w:t>
            </w:r>
            <w:r>
              <w:rPr>
                <w:rFonts w:eastAsia="黑体"/>
                <w:kern w:val="0"/>
                <w:sz w:val="24"/>
              </w:rPr>
              <w:t>人数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专业名称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学历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备注</w:t>
            </w:r>
          </w:p>
        </w:tc>
      </w:tr>
      <w:tr w:rsidR="00EB2CE8" w:rsidTr="0002563A">
        <w:trPr>
          <w:trHeight w:val="1142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烹饪岗位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烹饪与营养教育、</w:t>
            </w:r>
            <w:r>
              <w:rPr>
                <w:rFonts w:eastAsia="楷体_GB2312"/>
                <w:kern w:val="0"/>
                <w:sz w:val="24"/>
              </w:rPr>
              <w:t>食品营养与检验教育</w:t>
            </w:r>
            <w:r>
              <w:rPr>
                <w:rFonts w:eastAsia="楷体_GB2312" w:hint="eastAsia"/>
                <w:kern w:val="0"/>
                <w:sz w:val="24"/>
              </w:rPr>
              <w:t>、食品科学与工程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本科及以上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Cs w:val="21"/>
              </w:rPr>
              <w:t>学士及以上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rPr>
                <w:rFonts w:eastAsia="楷体_GB2312"/>
                <w:kern w:val="0"/>
                <w:sz w:val="24"/>
              </w:rPr>
            </w:pPr>
          </w:p>
        </w:tc>
      </w:tr>
      <w:tr w:rsidR="00EB2CE8" w:rsidTr="0002563A">
        <w:trPr>
          <w:trHeight w:val="1142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旅游岗位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4"/>
              </w:rPr>
              <w:t>旅游管理、酒店管理、旅游管理与服务教育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本科及以上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spacing w:line="560" w:lineRule="exact"/>
              <w:jc w:val="center"/>
            </w:pPr>
            <w:r>
              <w:rPr>
                <w:rFonts w:eastAsia="楷体_GB2312" w:hint="eastAsia"/>
                <w:kern w:val="0"/>
                <w:szCs w:val="21"/>
              </w:rPr>
              <w:t>学士及以上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rPr>
                <w:rFonts w:eastAsia="楷体_GB2312"/>
                <w:kern w:val="0"/>
                <w:sz w:val="24"/>
              </w:rPr>
            </w:pPr>
          </w:p>
        </w:tc>
      </w:tr>
      <w:tr w:rsidR="00EB2CE8" w:rsidTr="0002563A">
        <w:trPr>
          <w:trHeight w:val="1575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加工制造岗位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机械设计制造及其自动化、机械工程、机械工程及自动化、工程机械、机电技术教育、机械工艺技术、机械制造工艺教育、机械维修及检测技术教育、机械电子工程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本科及以上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 w:hint="eastAsia"/>
                <w:kern w:val="0"/>
                <w:szCs w:val="21"/>
              </w:rPr>
              <w:t>学士及以上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rPr>
                <w:rFonts w:eastAsia="楷体_GB2312"/>
                <w:kern w:val="0"/>
                <w:sz w:val="24"/>
              </w:rPr>
            </w:pPr>
          </w:p>
        </w:tc>
      </w:tr>
      <w:tr w:rsidR="00EB2CE8" w:rsidTr="0002563A">
        <w:trPr>
          <w:trHeight w:val="1142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机电电子岗位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电气工程及其自动化、自动化、电气技术教育、应用电子技术教育、电子信息工程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本科及以上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spacing w:line="560" w:lineRule="exact"/>
              <w:jc w:val="center"/>
            </w:pPr>
            <w:r>
              <w:rPr>
                <w:rFonts w:eastAsia="楷体_GB2312" w:hint="eastAsia"/>
                <w:kern w:val="0"/>
                <w:szCs w:val="21"/>
              </w:rPr>
              <w:t>学士及以上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rPr>
                <w:rFonts w:eastAsia="楷体_GB2312"/>
                <w:kern w:val="0"/>
                <w:sz w:val="24"/>
              </w:rPr>
            </w:pPr>
          </w:p>
        </w:tc>
      </w:tr>
      <w:tr w:rsidR="00EB2CE8" w:rsidTr="0002563A">
        <w:trPr>
          <w:trHeight w:val="1142"/>
        </w:trPr>
        <w:tc>
          <w:tcPr>
            <w:tcW w:w="13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建筑岗位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土木工程、建筑学</w:t>
            </w:r>
            <w:r>
              <w:rPr>
                <w:kern w:val="0"/>
                <w:sz w:val="24"/>
              </w:rPr>
              <w:t>、</w:t>
            </w:r>
            <w:r>
              <w:rPr>
                <w:rFonts w:eastAsia="楷体_GB2312"/>
                <w:kern w:val="0"/>
                <w:sz w:val="24"/>
              </w:rPr>
              <w:t>建筑工程教育</w:t>
            </w:r>
            <w:r>
              <w:rPr>
                <w:rFonts w:eastAsia="楷体_GB2312" w:hint="eastAsia"/>
                <w:kern w:val="0"/>
                <w:sz w:val="24"/>
              </w:rPr>
              <w:t>、</w:t>
            </w:r>
            <w:r>
              <w:rPr>
                <w:rFonts w:eastAsia="楷体_GB2312"/>
                <w:kern w:val="0"/>
                <w:sz w:val="24"/>
              </w:rPr>
              <w:t>环境设计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本科及以上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CE8" w:rsidRDefault="00EB2CE8" w:rsidP="0002563A">
            <w:pPr>
              <w:spacing w:line="560" w:lineRule="exact"/>
              <w:jc w:val="center"/>
            </w:pPr>
            <w:r>
              <w:rPr>
                <w:rFonts w:eastAsia="楷体_GB2312" w:hint="eastAsia"/>
                <w:kern w:val="0"/>
                <w:szCs w:val="21"/>
              </w:rPr>
              <w:t>学士及以上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B2CE8" w:rsidRDefault="00EB2CE8" w:rsidP="0002563A">
            <w:pPr>
              <w:widowControl/>
              <w:spacing w:before="100" w:beforeAutospacing="1" w:after="100" w:afterAutospacing="1" w:line="560" w:lineRule="exact"/>
              <w:rPr>
                <w:rFonts w:eastAsia="楷体_GB2312"/>
                <w:kern w:val="0"/>
                <w:sz w:val="24"/>
              </w:rPr>
            </w:pPr>
          </w:p>
        </w:tc>
      </w:tr>
    </w:tbl>
    <w:p w:rsidR="00EB2CE8" w:rsidRDefault="00EB2CE8" w:rsidP="00EB2CE8">
      <w:pPr>
        <w:snapToGrid w:val="0"/>
        <w:spacing w:line="560" w:lineRule="exact"/>
        <w:jc w:val="right"/>
        <w:rPr>
          <w:rFonts w:eastAsia="仿宋"/>
          <w:kern w:val="0"/>
          <w:sz w:val="32"/>
          <w:szCs w:val="32"/>
        </w:rPr>
      </w:pPr>
    </w:p>
    <w:p w:rsidR="00EB2CE8" w:rsidRDefault="00EB2CE8" w:rsidP="00EB2CE8">
      <w:pPr>
        <w:jc w:val="left"/>
        <w:rPr>
          <w:rFonts w:eastAsia="黑体" w:cs="黑体"/>
          <w:sz w:val="28"/>
          <w:szCs w:val="28"/>
        </w:rPr>
      </w:pPr>
    </w:p>
    <w:p w:rsidR="00EB2CE8" w:rsidRDefault="00EB2CE8" w:rsidP="00EB2CE8">
      <w:pPr>
        <w:jc w:val="left"/>
        <w:rPr>
          <w:rFonts w:eastAsia="黑体" w:cs="黑体"/>
          <w:sz w:val="28"/>
          <w:szCs w:val="28"/>
        </w:rPr>
      </w:pPr>
    </w:p>
    <w:p w:rsidR="00EB2CE8" w:rsidRDefault="00EB2CE8" w:rsidP="00EB2CE8">
      <w:pPr>
        <w:jc w:val="lef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附件</w:t>
      </w:r>
      <w:r>
        <w:rPr>
          <w:rFonts w:eastAsia="黑体" w:cs="黑体" w:hint="eastAsia"/>
          <w:sz w:val="32"/>
          <w:szCs w:val="32"/>
        </w:rPr>
        <w:t>2</w:t>
      </w:r>
    </w:p>
    <w:p w:rsidR="00EB2CE8" w:rsidRDefault="00EB2CE8" w:rsidP="00EB2CE8">
      <w:pPr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</w:p>
    <w:p w:rsidR="00EB2CE8" w:rsidRDefault="00EB2CE8" w:rsidP="00EB2CE8">
      <w:pPr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莒县</w:t>
      </w:r>
      <w:r>
        <w:rPr>
          <w:rFonts w:eastAsia="方正小标宋简体" w:cs="方正小标宋简体" w:hint="eastAsia"/>
          <w:sz w:val="44"/>
          <w:szCs w:val="44"/>
        </w:rPr>
        <w:t>2020</w:t>
      </w:r>
      <w:r>
        <w:rPr>
          <w:rFonts w:eastAsia="方正小标宋简体" w:cs="方正小标宋简体" w:hint="eastAsia"/>
          <w:sz w:val="44"/>
          <w:szCs w:val="44"/>
        </w:rPr>
        <w:t>年度招聘教师考试疫情防控</w:t>
      </w:r>
    </w:p>
    <w:p w:rsidR="00EB2CE8" w:rsidRDefault="00EB2CE8" w:rsidP="00EB2CE8">
      <w:pPr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注意事项</w:t>
      </w:r>
      <w:r>
        <w:rPr>
          <w:rFonts w:eastAsia="方正小标宋简体" w:cs="方正小标宋简体" w:hint="eastAsia"/>
          <w:sz w:val="44"/>
          <w:szCs w:val="44"/>
        </w:rPr>
        <w:br/>
      </w:r>
    </w:p>
    <w:p w:rsidR="00EB2CE8" w:rsidRDefault="00EB2CE8" w:rsidP="00EB2CE8">
      <w:pPr>
        <w:spacing w:line="560" w:lineRule="exact"/>
        <w:ind w:firstLineChars="200" w:firstLine="640"/>
        <w:jc w:val="left"/>
        <w:rPr>
          <w:rFonts w:eastAsia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</w:t>
      </w:r>
      <w:r>
        <w:rPr>
          <w:rFonts w:eastAsia="仿宋_GB2312" w:cs="仿宋_GB2312" w:hint="eastAsia"/>
          <w:sz w:val="32"/>
          <w:szCs w:val="32"/>
        </w:rPr>
        <w:t>根据新冠肺炎常态化疫情防控有关规定，考生在考试报名时，需通过微信搜索“山东电子健康通行卡”，或支付宝首页搜索“山东电子健康通行卡”申领山东省健康通行码（省内考生在通行码申请模块申领，省外考生在来鲁申报模块申领）。按照疫情防控有关规定，考生要自觉接受隔离观察、健康管理和核酸检测。</w:t>
      </w:r>
    </w:p>
    <w:p w:rsidR="00EB2CE8" w:rsidRDefault="00EB2CE8" w:rsidP="00EB2CE8">
      <w:pPr>
        <w:spacing w:line="560" w:lineRule="exact"/>
        <w:ind w:firstLineChars="200" w:firstLine="640"/>
        <w:jc w:val="left"/>
        <w:rPr>
          <w:rFonts w:eastAsia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>
        <w:rPr>
          <w:rFonts w:eastAsia="仿宋_GB2312" w:cs="仿宋_GB2312" w:hint="eastAsia"/>
          <w:sz w:val="32"/>
          <w:szCs w:val="32"/>
        </w:rPr>
        <w:t>属于以下特殊情形的，考试期间必须采取必要的隔离防护和健康检测措施。</w:t>
      </w:r>
    </w:p>
    <w:p w:rsidR="00EB2CE8" w:rsidRDefault="00EB2CE8" w:rsidP="00EB2CE8">
      <w:pPr>
        <w:spacing w:line="560" w:lineRule="exact"/>
        <w:ind w:firstLineChars="200" w:firstLine="64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．治愈出院的确诊病例和无症状感染者，应持考前</w:t>
      </w:r>
      <w:r>
        <w:rPr>
          <w:rFonts w:eastAsia="仿宋_GB2312" w:cs="仿宋_GB2312" w:hint="eastAsia"/>
          <w:sz w:val="32"/>
          <w:szCs w:val="32"/>
        </w:rPr>
        <w:t>7</w:t>
      </w:r>
      <w:r>
        <w:rPr>
          <w:rFonts w:eastAsia="仿宋_GB2312" w:cs="仿宋_GB2312" w:hint="eastAsia"/>
          <w:sz w:val="32"/>
          <w:szCs w:val="32"/>
        </w:rPr>
        <w:t>天内的健康体检报告，体检正常、肺部影像学显示肺部病灶完全吸收、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次间隔</w:t>
      </w:r>
      <w:r>
        <w:rPr>
          <w:rFonts w:eastAsia="仿宋_GB2312" w:cs="仿宋_GB2312" w:hint="eastAsia"/>
          <w:sz w:val="32"/>
          <w:szCs w:val="32"/>
        </w:rPr>
        <w:t>24</w:t>
      </w:r>
      <w:r>
        <w:rPr>
          <w:rFonts w:eastAsia="仿宋_GB2312" w:cs="仿宋_GB2312" w:hint="eastAsia"/>
          <w:sz w:val="32"/>
          <w:szCs w:val="32"/>
        </w:rPr>
        <w:t>小时核酸检测（痰或咽拭子</w:t>
      </w:r>
      <w:r>
        <w:rPr>
          <w:rFonts w:eastAsia="仿宋_GB2312" w:cs="仿宋_GB2312" w:hint="eastAsia"/>
          <w:sz w:val="32"/>
          <w:szCs w:val="32"/>
        </w:rPr>
        <w:t>+</w:t>
      </w:r>
      <w:r>
        <w:rPr>
          <w:rFonts w:eastAsia="仿宋_GB2312" w:cs="仿宋_GB2312" w:hint="eastAsia"/>
          <w:sz w:val="32"/>
          <w:szCs w:val="32"/>
        </w:rPr>
        <w:t>粪便或肛拭子）均为阴性的可以参加考试。</w:t>
      </w:r>
    </w:p>
    <w:p w:rsidR="00EB2CE8" w:rsidRDefault="00EB2CE8" w:rsidP="00EB2CE8">
      <w:pPr>
        <w:spacing w:line="560" w:lineRule="exact"/>
        <w:ind w:firstLineChars="200" w:firstLine="64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．属于以下情形的，应持有</w:t>
      </w:r>
      <w:r>
        <w:rPr>
          <w:rFonts w:eastAsia="仿宋_GB2312" w:cs="仿宋_GB2312" w:hint="eastAsia"/>
          <w:sz w:val="32"/>
          <w:szCs w:val="32"/>
        </w:rPr>
        <w:t>14</w:t>
      </w:r>
      <w:r>
        <w:rPr>
          <w:rFonts w:eastAsia="仿宋_GB2312" w:cs="仿宋_GB2312" w:hint="eastAsia"/>
          <w:sz w:val="32"/>
          <w:szCs w:val="32"/>
        </w:rPr>
        <w:t>天内的</w:t>
      </w: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次间隔</w:t>
      </w:r>
      <w:r>
        <w:rPr>
          <w:rFonts w:eastAsia="仿宋_GB2312" w:cs="仿宋_GB2312" w:hint="eastAsia"/>
          <w:sz w:val="32"/>
          <w:szCs w:val="32"/>
        </w:rPr>
        <w:t>24</w:t>
      </w:r>
      <w:r>
        <w:rPr>
          <w:rFonts w:eastAsia="仿宋_GB2312" w:cs="仿宋_GB2312" w:hint="eastAsia"/>
          <w:sz w:val="32"/>
          <w:szCs w:val="32"/>
        </w:rPr>
        <w:t>小时以上的核酸检测阴性报告，其中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次为考前</w:t>
      </w:r>
      <w:r>
        <w:rPr>
          <w:rFonts w:eastAsia="仿宋_GB2312" w:cs="仿宋_GB2312" w:hint="eastAsia"/>
          <w:sz w:val="32"/>
          <w:szCs w:val="32"/>
        </w:rPr>
        <w:t>48</w:t>
      </w:r>
      <w:r>
        <w:rPr>
          <w:rFonts w:eastAsia="仿宋_GB2312" w:cs="仿宋_GB2312" w:hint="eastAsia"/>
          <w:sz w:val="32"/>
          <w:szCs w:val="32"/>
        </w:rPr>
        <w:t>小时内的核酸检测阴性报告，并在隔离考场参加考试：有中、高风险等疫情重点地区旅居史且离开上述地区不满</w:t>
      </w:r>
      <w:r>
        <w:rPr>
          <w:rFonts w:eastAsia="仿宋_GB2312" w:cs="仿宋_GB2312" w:hint="eastAsia"/>
          <w:sz w:val="32"/>
          <w:szCs w:val="32"/>
        </w:rPr>
        <w:t>21</w:t>
      </w:r>
      <w:r>
        <w:rPr>
          <w:rFonts w:eastAsia="仿宋_GB2312" w:cs="仿宋_GB2312" w:hint="eastAsia"/>
          <w:sz w:val="32"/>
          <w:szCs w:val="32"/>
        </w:rPr>
        <w:t>天者；考生居住社区</w:t>
      </w:r>
      <w:r>
        <w:rPr>
          <w:rFonts w:eastAsia="仿宋_GB2312" w:cs="仿宋_GB2312" w:hint="eastAsia"/>
          <w:sz w:val="32"/>
          <w:szCs w:val="32"/>
        </w:rPr>
        <w:t>21</w:t>
      </w:r>
      <w:r>
        <w:rPr>
          <w:rFonts w:eastAsia="仿宋_GB2312" w:cs="仿宋_GB2312" w:hint="eastAsia"/>
          <w:sz w:val="32"/>
          <w:szCs w:val="32"/>
        </w:rPr>
        <w:t>天内发生疫情者；有境外旅居史且入境已满</w:t>
      </w:r>
      <w:r>
        <w:rPr>
          <w:rFonts w:eastAsia="仿宋_GB2312" w:cs="仿宋_GB2312" w:hint="eastAsia"/>
          <w:sz w:val="32"/>
          <w:szCs w:val="32"/>
        </w:rPr>
        <w:t>14</w:t>
      </w:r>
      <w:r>
        <w:rPr>
          <w:rFonts w:eastAsia="仿宋_GB2312" w:cs="仿宋_GB2312" w:hint="eastAsia"/>
          <w:sz w:val="32"/>
          <w:szCs w:val="32"/>
        </w:rPr>
        <w:t>天但不满</w:t>
      </w:r>
      <w:r>
        <w:rPr>
          <w:rFonts w:eastAsia="仿宋_GB2312" w:cs="仿宋_GB2312" w:hint="eastAsia"/>
          <w:sz w:val="32"/>
          <w:szCs w:val="32"/>
        </w:rPr>
        <w:t>28</w:t>
      </w:r>
      <w:r>
        <w:rPr>
          <w:rFonts w:eastAsia="仿宋_GB2312" w:cs="仿宋_GB2312" w:hint="eastAsia"/>
          <w:sz w:val="32"/>
          <w:szCs w:val="32"/>
        </w:rPr>
        <w:t>天者。</w:t>
      </w:r>
    </w:p>
    <w:p w:rsidR="00EB2CE8" w:rsidRDefault="00EB2CE8" w:rsidP="00EB2CE8">
      <w:pPr>
        <w:spacing w:line="560" w:lineRule="exact"/>
        <w:ind w:firstLineChars="200" w:firstLine="64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3</w:t>
      </w:r>
      <w:r>
        <w:rPr>
          <w:rFonts w:eastAsia="仿宋_GB2312" w:cs="仿宋_GB2312" w:hint="eastAsia"/>
          <w:sz w:val="32"/>
          <w:szCs w:val="32"/>
        </w:rPr>
        <w:t>．开考前</w:t>
      </w:r>
      <w:r>
        <w:rPr>
          <w:rFonts w:eastAsia="仿宋_GB2312" w:cs="仿宋_GB2312" w:hint="eastAsia"/>
          <w:sz w:val="32"/>
          <w:szCs w:val="32"/>
        </w:rPr>
        <w:t>14</w:t>
      </w:r>
      <w:r>
        <w:rPr>
          <w:rFonts w:eastAsia="仿宋_GB2312" w:cs="仿宋_GB2312" w:hint="eastAsia"/>
          <w:sz w:val="32"/>
          <w:szCs w:val="32"/>
        </w:rPr>
        <w:t>天有发热、咳嗽等症状的，须提供医疗机构出具的诊断证明和考前</w:t>
      </w:r>
      <w:r>
        <w:rPr>
          <w:rFonts w:eastAsia="仿宋_GB2312" w:cs="仿宋_GB2312" w:hint="eastAsia"/>
          <w:sz w:val="32"/>
          <w:szCs w:val="32"/>
        </w:rPr>
        <w:t>48</w:t>
      </w:r>
      <w:r>
        <w:rPr>
          <w:rFonts w:eastAsia="仿宋_GB2312" w:cs="仿宋_GB2312" w:hint="eastAsia"/>
          <w:sz w:val="32"/>
          <w:szCs w:val="32"/>
        </w:rPr>
        <w:t>小时内的核酸检测阴性报告，并在隔离考场参加考试。</w:t>
      </w:r>
    </w:p>
    <w:p w:rsidR="00EB2CE8" w:rsidRDefault="00EB2CE8" w:rsidP="00EB2CE8">
      <w:pPr>
        <w:spacing w:line="560" w:lineRule="exact"/>
        <w:ind w:firstLineChars="200" w:firstLine="640"/>
        <w:jc w:val="left"/>
        <w:rPr>
          <w:rFonts w:eastAsia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eastAsia="仿宋_GB2312" w:cs="仿宋_GB2312" w:hint="eastAsia"/>
          <w:sz w:val="32"/>
          <w:szCs w:val="32"/>
        </w:rPr>
        <w:t>考生自考前</w:t>
      </w:r>
      <w:r>
        <w:rPr>
          <w:rFonts w:eastAsia="仿宋_GB2312" w:cs="仿宋_GB2312" w:hint="eastAsia"/>
          <w:sz w:val="32"/>
          <w:szCs w:val="32"/>
        </w:rPr>
        <w:t>14</w:t>
      </w:r>
      <w:r>
        <w:rPr>
          <w:rFonts w:eastAsia="仿宋_GB2312" w:cs="仿宋_GB2312" w:hint="eastAsia"/>
          <w:sz w:val="32"/>
          <w:szCs w:val="32"/>
        </w:rPr>
        <w:t>天起每天采取自查自报方式进行健康监测，早、晚各进行</w:t>
      </w: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次体温测量，并填写《考试人员健康管理信息采集表》，考试入场时进行审查并上交监考老师。一旦发现发热、乏力、咳嗽、咽痛、打喷嚏、腹泻、呕吐、黄疸、皮疹、结膜充血等疑似症状，应及时向所在单位和考试组织单位报告，并尽快就诊排查。</w:t>
      </w:r>
    </w:p>
    <w:p w:rsidR="00EB2CE8" w:rsidRDefault="00EB2CE8" w:rsidP="00EB2CE8">
      <w:pPr>
        <w:spacing w:line="560" w:lineRule="exact"/>
        <w:ind w:firstLineChars="200" w:firstLine="640"/>
        <w:jc w:val="left"/>
        <w:rPr>
          <w:rFonts w:eastAsia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</w:t>
      </w:r>
      <w:r>
        <w:rPr>
          <w:rFonts w:eastAsia="仿宋_GB2312" w:cs="仿宋_GB2312" w:hint="eastAsia"/>
          <w:sz w:val="32"/>
          <w:szCs w:val="32"/>
        </w:rPr>
        <w:t>考生进入考点参加考试，应当主动出示山东省电子健康通行码（绿码），并按要求主动接受体温测量。出示健康码为黄码（中风险）、红码（高风险）的人员，不得进入集体考场，由工作人员引导至隔离考场进行考试。对不遵守疫情防控管理规定，不服从工作人员管理，影响考试秩序的，将依法依规追究责任。</w:t>
      </w:r>
    </w:p>
    <w:p w:rsidR="00EB2CE8" w:rsidRDefault="00EB2CE8" w:rsidP="00EB2CE8">
      <w:pPr>
        <w:spacing w:line="560" w:lineRule="exact"/>
        <w:ind w:firstLineChars="200" w:firstLine="640"/>
        <w:jc w:val="left"/>
        <w:rPr>
          <w:rFonts w:eastAsia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</w:t>
      </w:r>
      <w:r>
        <w:rPr>
          <w:rFonts w:eastAsia="仿宋_GB2312" w:cs="仿宋_GB2312" w:hint="eastAsia"/>
          <w:sz w:val="32"/>
          <w:szCs w:val="32"/>
        </w:rPr>
        <w:t>考生入场或考试期间出现咳嗽、呼吸困难、腹泻等不适症状或检测发现体温≥</w:t>
      </w:r>
      <w:r>
        <w:rPr>
          <w:rFonts w:eastAsia="仿宋_GB2312" w:cs="仿宋_GB2312" w:hint="eastAsia"/>
          <w:sz w:val="32"/>
          <w:szCs w:val="32"/>
        </w:rPr>
        <w:t>37.3</w:t>
      </w:r>
      <w:r>
        <w:rPr>
          <w:rFonts w:eastAsia="仿宋_GB2312" w:cs="仿宋_GB2312" w:hint="eastAsia"/>
          <w:sz w:val="32"/>
          <w:szCs w:val="32"/>
        </w:rPr>
        <w:t>℃时，启动应急处置程序，由工作人员立即将异常人员带至留置观察点，由考点医务人员对其进行排查，分类进行处置。对不遵守疫情防控管理规定，不服从工作人员管理，影响考试秩序的，将依法依规追究责任。</w:t>
      </w:r>
    </w:p>
    <w:p w:rsidR="00EB2CE8" w:rsidRDefault="00EB2CE8" w:rsidP="00EB2CE8">
      <w:pPr>
        <w:spacing w:line="560" w:lineRule="exact"/>
        <w:ind w:firstLineChars="200" w:firstLine="640"/>
        <w:jc w:val="left"/>
        <w:rPr>
          <w:rFonts w:eastAsia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六、</w:t>
      </w:r>
      <w:r>
        <w:rPr>
          <w:rFonts w:eastAsia="仿宋_GB2312" w:cs="仿宋_GB2312" w:hint="eastAsia"/>
          <w:sz w:val="32"/>
          <w:szCs w:val="32"/>
        </w:rPr>
        <w:t>请考生自备医用外科口罩，科学合理佩戴口罩（在核验身份时应摘口罩）。低风险地区的考生在进入考场前要佩戴口罩，进入考场就座后，考生可自主决定是否继续佩戴；非低风险地区、</w:t>
      </w:r>
      <w:r>
        <w:rPr>
          <w:rFonts w:eastAsia="仿宋_GB2312" w:cs="仿宋_GB2312" w:hint="eastAsia"/>
          <w:sz w:val="32"/>
          <w:szCs w:val="32"/>
        </w:rPr>
        <w:lastRenderedPageBreak/>
        <w:t>隔离考场的考生要全程佩戴口罩。</w:t>
      </w:r>
    </w:p>
    <w:p w:rsidR="00EB2CE8" w:rsidRDefault="00EB2CE8" w:rsidP="00EB2CE8">
      <w:pPr>
        <w:spacing w:line="560" w:lineRule="exact"/>
        <w:ind w:firstLineChars="200" w:firstLine="640"/>
        <w:jc w:val="left"/>
        <w:rPr>
          <w:rFonts w:eastAsia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七、</w:t>
      </w:r>
      <w:r>
        <w:rPr>
          <w:rFonts w:eastAsia="仿宋_GB2312" w:cs="仿宋_GB2312" w:hint="eastAsia"/>
          <w:sz w:val="32"/>
          <w:szCs w:val="32"/>
        </w:rPr>
        <w:t>考生要遵循“两点一线”出行模式，“点对点”往返住所和考点。在保障安全的前提下，尽量选择步行、骑行、私家车往返考点。乘坐公共交通工具、出租车或网约车等赴考点的，应切实做好个人防护和手卫生。</w:t>
      </w:r>
    </w:p>
    <w:p w:rsidR="00EB2CE8" w:rsidRDefault="00EB2CE8" w:rsidP="00EB2CE8">
      <w:pPr>
        <w:spacing w:line="560" w:lineRule="exact"/>
        <w:ind w:firstLineChars="200" w:firstLine="640"/>
        <w:jc w:val="left"/>
        <w:rPr>
          <w:rFonts w:eastAsia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八、</w:t>
      </w:r>
      <w:r>
        <w:rPr>
          <w:rFonts w:eastAsia="仿宋_GB2312" w:cs="仿宋_GB2312" w:hint="eastAsia"/>
          <w:sz w:val="32"/>
          <w:szCs w:val="32"/>
        </w:rPr>
        <w:t>请广大考生近期注意做好自我健康管理，以免影响考试。凡违反我省、我市、我县常态化疫情防控有关规定，隐瞒、虚报旅居史、接触史、健康状况等疫情防控重点信息的，将依法依规追究责任。</w:t>
      </w:r>
    </w:p>
    <w:p w:rsidR="00EB2CE8" w:rsidRDefault="00EB2CE8" w:rsidP="00EB2CE8">
      <w:pPr>
        <w:spacing w:line="560" w:lineRule="exact"/>
        <w:ind w:firstLineChars="200" w:firstLine="640"/>
        <w:jc w:val="lef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莒县疾控部门联系方式：</w:t>
      </w:r>
      <w:r>
        <w:rPr>
          <w:rFonts w:eastAsia="仿宋_GB2312" w:cs="仿宋_GB2312" w:hint="eastAsia"/>
          <w:sz w:val="32"/>
          <w:szCs w:val="32"/>
        </w:rPr>
        <w:t xml:space="preserve">0633-6221537    </w:t>
      </w:r>
    </w:p>
    <w:p w:rsidR="00EB2CE8" w:rsidRDefault="00EB2CE8" w:rsidP="00EB2CE8">
      <w:pPr>
        <w:snapToGrid w:val="0"/>
        <w:spacing w:line="560" w:lineRule="exact"/>
        <w:jc w:val="right"/>
        <w:rPr>
          <w:rFonts w:eastAsia="仿宋"/>
          <w:kern w:val="0"/>
          <w:sz w:val="32"/>
          <w:szCs w:val="32"/>
        </w:rPr>
      </w:pPr>
    </w:p>
    <w:p w:rsidR="00EB2CE8" w:rsidRDefault="00EB2CE8" w:rsidP="00EB2CE8">
      <w:pPr>
        <w:snapToGrid w:val="0"/>
        <w:spacing w:line="560" w:lineRule="exact"/>
        <w:jc w:val="right"/>
        <w:rPr>
          <w:rFonts w:eastAsia="仿宋"/>
          <w:kern w:val="0"/>
          <w:sz w:val="32"/>
          <w:szCs w:val="32"/>
        </w:rPr>
      </w:pPr>
    </w:p>
    <w:p w:rsidR="00EB2CE8" w:rsidRDefault="00EB2CE8" w:rsidP="00EB2CE8">
      <w:pPr>
        <w:snapToGrid w:val="0"/>
        <w:spacing w:line="560" w:lineRule="exact"/>
        <w:jc w:val="right"/>
        <w:rPr>
          <w:rFonts w:eastAsia="仿宋"/>
          <w:kern w:val="0"/>
          <w:sz w:val="32"/>
          <w:szCs w:val="32"/>
        </w:rPr>
      </w:pPr>
    </w:p>
    <w:p w:rsidR="00EB2CE8" w:rsidRDefault="00EB2CE8" w:rsidP="00EB2CE8">
      <w:pPr>
        <w:snapToGrid w:val="0"/>
        <w:spacing w:line="560" w:lineRule="exact"/>
        <w:jc w:val="right"/>
        <w:rPr>
          <w:rFonts w:eastAsia="仿宋"/>
          <w:kern w:val="0"/>
          <w:sz w:val="32"/>
          <w:szCs w:val="32"/>
        </w:rPr>
      </w:pPr>
    </w:p>
    <w:p w:rsidR="00EB2CE8" w:rsidRDefault="00EB2CE8" w:rsidP="00EB2CE8">
      <w:pPr>
        <w:snapToGrid w:val="0"/>
        <w:spacing w:line="560" w:lineRule="exact"/>
        <w:jc w:val="right"/>
        <w:rPr>
          <w:rFonts w:eastAsia="仿宋"/>
          <w:kern w:val="0"/>
          <w:sz w:val="32"/>
          <w:szCs w:val="32"/>
        </w:rPr>
      </w:pPr>
    </w:p>
    <w:p w:rsidR="00EB2CE8" w:rsidRDefault="00EB2CE8" w:rsidP="00EB2CE8">
      <w:pPr>
        <w:snapToGrid w:val="0"/>
        <w:spacing w:line="560" w:lineRule="exact"/>
        <w:jc w:val="right"/>
        <w:rPr>
          <w:rFonts w:eastAsia="仿宋"/>
          <w:kern w:val="0"/>
          <w:sz w:val="32"/>
          <w:szCs w:val="32"/>
        </w:rPr>
      </w:pPr>
    </w:p>
    <w:p w:rsidR="00EB2CE8" w:rsidRDefault="00EB2CE8" w:rsidP="00EB2CE8">
      <w:pPr>
        <w:snapToGrid w:val="0"/>
        <w:spacing w:line="560" w:lineRule="exact"/>
        <w:jc w:val="right"/>
        <w:rPr>
          <w:rFonts w:eastAsia="仿宋"/>
          <w:kern w:val="0"/>
          <w:sz w:val="32"/>
          <w:szCs w:val="32"/>
        </w:rPr>
      </w:pPr>
    </w:p>
    <w:p w:rsidR="00EB2CE8" w:rsidRDefault="00EB2CE8" w:rsidP="00EB2CE8">
      <w:pPr>
        <w:snapToGrid w:val="0"/>
        <w:spacing w:line="560" w:lineRule="exact"/>
        <w:jc w:val="right"/>
        <w:rPr>
          <w:rFonts w:eastAsia="仿宋"/>
          <w:kern w:val="0"/>
          <w:sz w:val="32"/>
          <w:szCs w:val="32"/>
        </w:rPr>
      </w:pPr>
    </w:p>
    <w:p w:rsidR="00EB2CE8" w:rsidRDefault="00EB2CE8" w:rsidP="00EB2CE8">
      <w:pPr>
        <w:snapToGrid w:val="0"/>
        <w:spacing w:line="560" w:lineRule="exact"/>
        <w:jc w:val="right"/>
        <w:rPr>
          <w:rFonts w:eastAsia="仿宋"/>
          <w:kern w:val="0"/>
          <w:sz w:val="32"/>
          <w:szCs w:val="32"/>
        </w:rPr>
      </w:pPr>
    </w:p>
    <w:p w:rsidR="00EB2CE8" w:rsidRDefault="00EB2CE8" w:rsidP="00EB2CE8">
      <w:pPr>
        <w:widowControl/>
        <w:jc w:val="left"/>
        <w:rPr>
          <w:rFonts w:eastAsia="黑体" w:cs="黑体"/>
          <w:kern w:val="0"/>
          <w:sz w:val="28"/>
          <w:szCs w:val="28"/>
        </w:rPr>
        <w:sectPr w:rsidR="00EB2CE8">
          <w:headerReference w:type="default" r:id="rId6"/>
          <w:footerReference w:type="default" r:id="rId7"/>
          <w:pgSz w:w="11906" w:h="16838"/>
          <w:pgMar w:top="2098" w:right="1474" w:bottom="1985" w:left="1588" w:header="851" w:footer="1588" w:gutter="0"/>
          <w:cols w:space="720"/>
          <w:docGrid w:type="lines" w:linePitch="312"/>
        </w:sectPr>
      </w:pPr>
    </w:p>
    <w:p w:rsidR="00EB2CE8" w:rsidRDefault="00EB2CE8" w:rsidP="00EB2CE8">
      <w:pPr>
        <w:widowControl/>
        <w:jc w:val="lef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kern w:val="0"/>
          <w:sz w:val="32"/>
          <w:szCs w:val="32"/>
        </w:rPr>
        <w:lastRenderedPageBreak/>
        <w:t>附件</w:t>
      </w:r>
      <w:r>
        <w:rPr>
          <w:rFonts w:eastAsia="黑体" w:cs="黑体" w:hint="eastAsia"/>
          <w:kern w:val="0"/>
          <w:sz w:val="32"/>
          <w:szCs w:val="32"/>
        </w:rPr>
        <w:t>3</w:t>
      </w:r>
    </w:p>
    <w:p w:rsidR="00EB2CE8" w:rsidRDefault="00EB2CE8" w:rsidP="00EB2CE8">
      <w:pPr>
        <w:widowControl/>
        <w:jc w:val="center"/>
        <w:rPr>
          <w:rFonts w:eastAsia="方正小标宋简体" w:cs="方正小标宋简体"/>
          <w:sz w:val="36"/>
          <w:szCs w:val="36"/>
        </w:rPr>
      </w:pPr>
      <w:r>
        <w:rPr>
          <w:rFonts w:eastAsia="方正小标宋简体" w:cs="方正小标宋简体" w:hint="eastAsia"/>
          <w:kern w:val="0"/>
          <w:sz w:val="36"/>
          <w:szCs w:val="36"/>
        </w:rPr>
        <w:t>考试人员健康管理信息采集表</w:t>
      </w:r>
    </w:p>
    <w:tbl>
      <w:tblPr>
        <w:tblpPr w:leftFromText="180" w:rightFromText="180" w:vertAnchor="text" w:horzAnchor="page" w:tblpXSpec="center" w:tblpY="2"/>
        <w:tblOverlap w:val="never"/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"/>
        <w:gridCol w:w="725"/>
        <w:gridCol w:w="463"/>
        <w:gridCol w:w="866"/>
        <w:gridCol w:w="1074"/>
        <w:gridCol w:w="84"/>
        <w:gridCol w:w="993"/>
        <w:gridCol w:w="1821"/>
        <w:gridCol w:w="705"/>
        <w:gridCol w:w="368"/>
        <w:gridCol w:w="1143"/>
      </w:tblGrid>
      <w:tr w:rsidR="00EB2CE8" w:rsidTr="0002563A">
        <w:trPr>
          <w:trHeight w:val="363"/>
          <w:jc w:val="center"/>
        </w:trPr>
        <w:tc>
          <w:tcPr>
            <w:tcW w:w="1583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EB2CE8" w:rsidRDefault="00EB2CE8" w:rsidP="0002563A">
            <w:pPr>
              <w:snapToGrid w:val="0"/>
              <w:spacing w:line="240" w:lineRule="exact"/>
              <w:ind w:firstLineChars="400" w:firstLine="840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情形</w:t>
            </w:r>
          </w:p>
          <w:p w:rsidR="00EB2CE8" w:rsidRDefault="00EB2CE8" w:rsidP="0002563A">
            <w:pPr>
              <w:snapToGrid w:val="0"/>
              <w:spacing w:line="240" w:lineRule="exact"/>
              <w:rPr>
                <w:rFonts w:eastAsia="黑体" w:cs="黑体"/>
                <w:szCs w:val="21"/>
              </w:rPr>
            </w:pPr>
          </w:p>
          <w:p w:rsidR="00EB2CE8" w:rsidRDefault="00EB2CE8" w:rsidP="0002563A">
            <w:pPr>
              <w:spacing w:line="240" w:lineRule="exact"/>
              <w:rPr>
                <w:rFonts w:eastAsia="黑体" w:cs="黑体"/>
                <w:szCs w:val="21"/>
              </w:rPr>
            </w:pPr>
          </w:p>
          <w:p w:rsidR="00EB2CE8" w:rsidRDefault="00EB2CE8" w:rsidP="0002563A">
            <w:pPr>
              <w:snapToGrid w:val="0"/>
              <w:jc w:val="center"/>
              <w:rPr>
                <w:rFonts w:eastAsia="黑体" w:cs="黑体"/>
                <w:szCs w:val="21"/>
              </w:rPr>
            </w:pPr>
          </w:p>
          <w:p w:rsidR="00EB2CE8" w:rsidRDefault="00EB2CE8" w:rsidP="0002563A">
            <w:pPr>
              <w:snapToGrid w:val="0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姓名</w:t>
            </w:r>
          </w:p>
          <w:p w:rsidR="00EB2CE8" w:rsidRDefault="00EB2CE8" w:rsidP="0002563A">
            <w:pPr>
              <w:spacing w:line="240" w:lineRule="exact"/>
              <w:jc w:val="center"/>
              <w:rPr>
                <w:rFonts w:eastAsia="黑体" w:cs="黑体"/>
                <w:szCs w:val="21"/>
              </w:rPr>
            </w:pPr>
          </w:p>
          <w:p w:rsidR="00EB2CE8" w:rsidRDefault="00EB2CE8" w:rsidP="0002563A">
            <w:pPr>
              <w:spacing w:line="240" w:lineRule="exact"/>
              <w:jc w:val="center"/>
              <w:rPr>
                <w:rFonts w:eastAsia="黑体" w:cs="黑体"/>
                <w:szCs w:val="21"/>
              </w:rPr>
            </w:pPr>
          </w:p>
          <w:p w:rsidR="00EB2CE8" w:rsidRDefault="00EB2CE8" w:rsidP="0002563A">
            <w:pPr>
              <w:spacing w:line="240" w:lineRule="exact"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7516" w:type="dxa"/>
            <w:gridSpan w:val="9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健康排查（流行病学史筛查）</w:t>
            </w:r>
          </w:p>
        </w:tc>
      </w:tr>
      <w:tr w:rsidR="00EB2CE8" w:rsidTr="0002563A">
        <w:trPr>
          <w:trHeight w:val="1451"/>
          <w:jc w:val="center"/>
        </w:trPr>
        <w:tc>
          <w:tcPr>
            <w:tcW w:w="1583" w:type="dxa"/>
            <w:gridSpan w:val="2"/>
            <w:vMerge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21</w:t>
            </w:r>
            <w:r>
              <w:rPr>
                <w:rFonts w:eastAsia="黑体" w:cs="黑体" w:hint="eastAsia"/>
                <w:kern w:val="0"/>
                <w:szCs w:val="21"/>
              </w:rPr>
              <w:t>天内国内中、高风险等疫情重点地区旅居地（县（市、</w:t>
            </w:r>
            <w:r>
              <w:rPr>
                <w:rFonts w:eastAsia="黑体" w:cs="黑体"/>
                <w:kern w:val="0"/>
                <w:szCs w:val="21"/>
              </w:rPr>
              <w:t xml:space="preserve"> </w:t>
            </w:r>
          </w:p>
          <w:p w:rsidR="00EB2CE8" w:rsidRDefault="00EB2CE8" w:rsidP="0002563A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区））</w:t>
            </w:r>
            <w:r>
              <w:rPr>
                <w:rFonts w:eastAsia="黑体" w:cs="黑体"/>
                <w:kern w:val="0"/>
                <w:szCs w:val="21"/>
              </w:rPr>
              <w:t xml:space="preserve"> </w:t>
            </w:r>
          </w:p>
        </w:tc>
        <w:tc>
          <w:tcPr>
            <w:tcW w:w="1158" w:type="dxa"/>
            <w:gridSpan w:val="2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28</w:t>
            </w:r>
            <w:r>
              <w:rPr>
                <w:rFonts w:eastAsia="黑体" w:cs="黑体" w:hint="eastAsia"/>
                <w:kern w:val="0"/>
                <w:szCs w:val="21"/>
              </w:rPr>
              <w:t>天内境外旅居地（国家地区）</w:t>
            </w:r>
            <w:r>
              <w:rPr>
                <w:rFonts w:eastAsia="黑体" w:cs="黑体"/>
                <w:kern w:val="0"/>
                <w:szCs w:val="21"/>
              </w:rPr>
              <w:t xml:space="preserve"> </w:t>
            </w:r>
          </w:p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居住社区</w:t>
            </w:r>
            <w:r>
              <w:rPr>
                <w:rFonts w:cs="宋体"/>
                <w:kern w:val="0"/>
                <w:szCs w:val="21"/>
              </w:rPr>
              <w:t>21</w:t>
            </w:r>
            <w:r>
              <w:rPr>
                <w:rFonts w:eastAsia="黑体" w:cs="黑体" w:hint="eastAsia"/>
                <w:kern w:val="0"/>
                <w:szCs w:val="21"/>
              </w:rPr>
              <w:t>天内发生疫情</w:t>
            </w:r>
          </w:p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①是</w:t>
            </w:r>
          </w:p>
          <w:p w:rsidR="00EB2CE8" w:rsidRDefault="00EB2CE8" w:rsidP="0002563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②否</w:t>
            </w:r>
          </w:p>
        </w:tc>
        <w:tc>
          <w:tcPr>
            <w:tcW w:w="1821" w:type="dxa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属于下面哪种情形</w:t>
            </w:r>
            <w:r>
              <w:rPr>
                <w:rFonts w:eastAsia="黑体" w:cs="黑体"/>
                <w:kern w:val="0"/>
                <w:szCs w:val="21"/>
              </w:rPr>
              <w:t xml:space="preserve"> </w:t>
            </w:r>
          </w:p>
          <w:p w:rsidR="00EB2CE8" w:rsidRDefault="00EB2CE8" w:rsidP="0002563A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①确诊病例</w:t>
            </w:r>
            <w:r>
              <w:rPr>
                <w:rFonts w:eastAsia="黑体" w:cs="黑体"/>
                <w:kern w:val="0"/>
                <w:szCs w:val="21"/>
              </w:rPr>
              <w:t xml:space="preserve"> </w:t>
            </w:r>
          </w:p>
          <w:p w:rsidR="00EB2CE8" w:rsidRDefault="00EB2CE8" w:rsidP="0002563A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②无症状感染者</w:t>
            </w:r>
            <w:r>
              <w:rPr>
                <w:rFonts w:eastAsia="黑体" w:cs="黑体"/>
                <w:kern w:val="0"/>
                <w:szCs w:val="21"/>
              </w:rPr>
              <w:t xml:space="preserve"> </w:t>
            </w:r>
          </w:p>
          <w:p w:rsidR="00EB2CE8" w:rsidRDefault="00EB2CE8" w:rsidP="0002563A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③密切接触者</w:t>
            </w:r>
            <w:r>
              <w:rPr>
                <w:rFonts w:eastAsia="黑体" w:cs="黑体"/>
                <w:kern w:val="0"/>
                <w:szCs w:val="21"/>
              </w:rPr>
              <w:t xml:space="preserve"> </w:t>
            </w:r>
          </w:p>
          <w:p w:rsidR="00EB2CE8" w:rsidRDefault="00EB2CE8" w:rsidP="0002563A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④以上都不是</w:t>
            </w:r>
            <w:r>
              <w:rPr>
                <w:rFonts w:eastAsia="黑体" w:cs="黑体"/>
                <w:kern w:val="0"/>
                <w:szCs w:val="21"/>
              </w:rPr>
              <w:t xml:space="preserve"> </w:t>
            </w:r>
          </w:p>
        </w:tc>
        <w:tc>
          <w:tcPr>
            <w:tcW w:w="1073" w:type="dxa"/>
            <w:gridSpan w:val="2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是否解除医学隔离观察</w:t>
            </w:r>
          </w:p>
          <w:p w:rsidR="00EB2CE8" w:rsidRDefault="00EB2CE8" w:rsidP="0002563A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①是</w:t>
            </w:r>
            <w:r>
              <w:rPr>
                <w:rFonts w:eastAsia="黑体" w:cs="黑体"/>
                <w:kern w:val="0"/>
                <w:szCs w:val="21"/>
              </w:rPr>
              <w:t xml:space="preserve"> </w:t>
            </w:r>
          </w:p>
          <w:p w:rsidR="00EB2CE8" w:rsidRDefault="00EB2CE8" w:rsidP="0002563A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②否</w:t>
            </w:r>
            <w:r>
              <w:rPr>
                <w:rFonts w:eastAsia="黑体" w:cs="黑体"/>
                <w:kern w:val="0"/>
                <w:szCs w:val="21"/>
              </w:rPr>
              <w:t xml:space="preserve"> </w:t>
            </w:r>
          </w:p>
          <w:p w:rsidR="00EB2CE8" w:rsidRDefault="00EB2CE8" w:rsidP="0002563A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③不属于</w:t>
            </w:r>
            <w:r>
              <w:rPr>
                <w:rFonts w:eastAsia="黑体" w:cs="黑体"/>
                <w:kern w:val="0"/>
                <w:szCs w:val="21"/>
              </w:rPr>
              <w:t xml:space="preserve"> </w:t>
            </w:r>
          </w:p>
        </w:tc>
        <w:tc>
          <w:tcPr>
            <w:tcW w:w="1142" w:type="dxa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核酸检测</w:t>
            </w:r>
            <w:r>
              <w:rPr>
                <w:rFonts w:eastAsia="黑体" w:cs="黑体"/>
                <w:kern w:val="0"/>
                <w:szCs w:val="21"/>
              </w:rPr>
              <w:t xml:space="preserve"> </w:t>
            </w:r>
          </w:p>
          <w:p w:rsidR="00EB2CE8" w:rsidRDefault="00EB2CE8" w:rsidP="0002563A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①阳性</w:t>
            </w:r>
            <w:r>
              <w:rPr>
                <w:rFonts w:eastAsia="黑体" w:cs="黑体"/>
                <w:kern w:val="0"/>
                <w:szCs w:val="21"/>
              </w:rPr>
              <w:t xml:space="preserve"> </w:t>
            </w:r>
          </w:p>
          <w:p w:rsidR="00EB2CE8" w:rsidRDefault="00EB2CE8" w:rsidP="0002563A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②阴性</w:t>
            </w:r>
            <w:r>
              <w:rPr>
                <w:rFonts w:eastAsia="黑体" w:cs="黑体"/>
                <w:kern w:val="0"/>
                <w:szCs w:val="21"/>
              </w:rPr>
              <w:t xml:space="preserve"> </w:t>
            </w:r>
          </w:p>
          <w:p w:rsidR="00EB2CE8" w:rsidRDefault="00EB2CE8" w:rsidP="0002563A">
            <w:pPr>
              <w:widowControl/>
              <w:spacing w:line="240" w:lineRule="exact"/>
              <w:jc w:val="left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③不需要</w:t>
            </w:r>
            <w:r>
              <w:rPr>
                <w:rFonts w:eastAsia="黑体" w:cs="黑体"/>
                <w:kern w:val="0"/>
                <w:szCs w:val="21"/>
              </w:rPr>
              <w:t xml:space="preserve"> </w:t>
            </w:r>
          </w:p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</w:tr>
      <w:tr w:rsidR="00EB2CE8" w:rsidTr="0002563A">
        <w:trPr>
          <w:trHeight w:val="601"/>
          <w:jc w:val="center"/>
        </w:trPr>
        <w:tc>
          <w:tcPr>
            <w:tcW w:w="1583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821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</w:tr>
      <w:tr w:rsidR="00EB2CE8" w:rsidTr="0002563A">
        <w:trPr>
          <w:trHeight w:val="396"/>
          <w:jc w:val="center"/>
        </w:trPr>
        <w:tc>
          <w:tcPr>
            <w:tcW w:w="9099" w:type="dxa"/>
            <w:gridSpan w:val="11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健康监测（自考前</w:t>
            </w:r>
            <w:r>
              <w:rPr>
                <w:rFonts w:cs="宋体"/>
                <w:kern w:val="0"/>
                <w:szCs w:val="21"/>
              </w:rPr>
              <w:t>14</w:t>
            </w:r>
            <w:r>
              <w:rPr>
                <w:rFonts w:eastAsia="黑体" w:cs="黑体" w:hint="eastAsia"/>
                <w:kern w:val="0"/>
                <w:szCs w:val="21"/>
              </w:rPr>
              <w:t>天起）</w:t>
            </w:r>
          </w:p>
        </w:tc>
      </w:tr>
      <w:tr w:rsidR="00EB2CE8" w:rsidTr="0002563A">
        <w:trPr>
          <w:trHeight w:val="1350"/>
          <w:jc w:val="center"/>
        </w:trPr>
        <w:tc>
          <w:tcPr>
            <w:tcW w:w="858" w:type="dxa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天数</w:t>
            </w:r>
          </w:p>
          <w:p w:rsidR="00EB2CE8" w:rsidRDefault="00EB2CE8" w:rsidP="0002563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监测日期</w:t>
            </w:r>
          </w:p>
        </w:tc>
        <w:tc>
          <w:tcPr>
            <w:tcW w:w="865" w:type="dxa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健康码</w:t>
            </w:r>
          </w:p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①红码</w:t>
            </w:r>
          </w:p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②黄码</w:t>
            </w:r>
          </w:p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③绿码</w:t>
            </w:r>
          </w:p>
          <w:p w:rsidR="00EB2CE8" w:rsidRDefault="00EB2CE8" w:rsidP="0002563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EB2CE8" w:rsidRDefault="00EB2CE8" w:rsidP="0002563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早体温</w:t>
            </w:r>
          </w:p>
        </w:tc>
        <w:tc>
          <w:tcPr>
            <w:tcW w:w="107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晚体温</w:t>
            </w:r>
          </w:p>
        </w:tc>
        <w:tc>
          <w:tcPr>
            <w:tcW w:w="2526" w:type="dxa"/>
            <w:gridSpan w:val="2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是否有以下症状</w:t>
            </w:r>
          </w:p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11" w:type="dxa"/>
            <w:gridSpan w:val="2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如出现以上所列症状，是否排除疑似传染病</w:t>
            </w:r>
          </w:p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eastAsia="黑体" w:cs="黑体" w:hint="eastAsia"/>
                <w:kern w:val="0"/>
                <w:szCs w:val="21"/>
              </w:rPr>
              <w:t>①是</w:t>
            </w:r>
            <w:r>
              <w:rPr>
                <w:rFonts w:eastAsia="黑体" w:cs="黑体"/>
                <w:kern w:val="0"/>
                <w:szCs w:val="21"/>
              </w:rPr>
              <w:t xml:space="preserve">  </w:t>
            </w:r>
            <w:r>
              <w:rPr>
                <w:rFonts w:eastAsia="黑体" w:cs="黑体" w:hint="eastAsia"/>
                <w:kern w:val="0"/>
                <w:szCs w:val="21"/>
              </w:rPr>
              <w:t>②否</w:t>
            </w:r>
          </w:p>
          <w:p w:rsidR="00EB2CE8" w:rsidRDefault="00EB2CE8" w:rsidP="0002563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EB2CE8" w:rsidTr="0002563A">
        <w:trPr>
          <w:trHeight w:hRule="exact" w:val="396"/>
          <w:jc w:val="center"/>
        </w:trPr>
        <w:tc>
          <w:tcPr>
            <w:tcW w:w="858" w:type="dxa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8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</w:tr>
      <w:tr w:rsidR="00EB2CE8" w:rsidTr="0002563A">
        <w:trPr>
          <w:trHeight w:hRule="exact" w:val="396"/>
          <w:jc w:val="center"/>
        </w:trPr>
        <w:tc>
          <w:tcPr>
            <w:tcW w:w="858" w:type="dxa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88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</w:tr>
      <w:tr w:rsidR="00EB2CE8" w:rsidTr="0002563A">
        <w:trPr>
          <w:trHeight w:hRule="exact" w:val="396"/>
          <w:jc w:val="center"/>
        </w:trPr>
        <w:tc>
          <w:tcPr>
            <w:tcW w:w="858" w:type="dxa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</w:tr>
      <w:tr w:rsidR="00EB2CE8" w:rsidTr="0002563A">
        <w:trPr>
          <w:trHeight w:hRule="exact" w:val="396"/>
          <w:jc w:val="center"/>
        </w:trPr>
        <w:tc>
          <w:tcPr>
            <w:tcW w:w="858" w:type="dxa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88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</w:tr>
      <w:tr w:rsidR="00EB2CE8" w:rsidTr="0002563A">
        <w:trPr>
          <w:trHeight w:hRule="exact" w:val="396"/>
          <w:jc w:val="center"/>
        </w:trPr>
        <w:tc>
          <w:tcPr>
            <w:tcW w:w="858" w:type="dxa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88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</w:tr>
      <w:tr w:rsidR="00EB2CE8" w:rsidTr="0002563A">
        <w:trPr>
          <w:trHeight w:hRule="exact" w:val="396"/>
          <w:jc w:val="center"/>
        </w:trPr>
        <w:tc>
          <w:tcPr>
            <w:tcW w:w="858" w:type="dxa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88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</w:tr>
      <w:tr w:rsidR="00EB2CE8" w:rsidTr="0002563A">
        <w:trPr>
          <w:trHeight w:hRule="exact" w:val="396"/>
          <w:jc w:val="center"/>
        </w:trPr>
        <w:tc>
          <w:tcPr>
            <w:tcW w:w="858" w:type="dxa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88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</w:tr>
      <w:tr w:rsidR="00EB2CE8" w:rsidTr="0002563A">
        <w:trPr>
          <w:trHeight w:hRule="exact" w:val="396"/>
          <w:jc w:val="center"/>
        </w:trPr>
        <w:tc>
          <w:tcPr>
            <w:tcW w:w="858" w:type="dxa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88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</w:tr>
      <w:tr w:rsidR="00EB2CE8" w:rsidTr="0002563A">
        <w:trPr>
          <w:trHeight w:hRule="exact" w:val="396"/>
          <w:jc w:val="center"/>
        </w:trPr>
        <w:tc>
          <w:tcPr>
            <w:tcW w:w="858" w:type="dxa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88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</w:tr>
      <w:tr w:rsidR="00EB2CE8" w:rsidTr="0002563A">
        <w:trPr>
          <w:trHeight w:hRule="exact" w:val="396"/>
          <w:jc w:val="center"/>
        </w:trPr>
        <w:tc>
          <w:tcPr>
            <w:tcW w:w="858" w:type="dxa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88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</w:tr>
      <w:tr w:rsidR="00EB2CE8" w:rsidTr="0002563A">
        <w:trPr>
          <w:trHeight w:hRule="exact" w:val="396"/>
          <w:jc w:val="center"/>
        </w:trPr>
        <w:tc>
          <w:tcPr>
            <w:tcW w:w="858" w:type="dxa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88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</w:tr>
      <w:tr w:rsidR="00EB2CE8" w:rsidTr="0002563A">
        <w:trPr>
          <w:trHeight w:hRule="exact" w:val="396"/>
          <w:jc w:val="center"/>
        </w:trPr>
        <w:tc>
          <w:tcPr>
            <w:tcW w:w="858" w:type="dxa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88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</w:tr>
      <w:tr w:rsidR="00EB2CE8" w:rsidTr="0002563A">
        <w:trPr>
          <w:trHeight w:hRule="exact" w:val="396"/>
          <w:jc w:val="center"/>
        </w:trPr>
        <w:tc>
          <w:tcPr>
            <w:tcW w:w="858" w:type="dxa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88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</w:tr>
      <w:tr w:rsidR="00EB2CE8" w:rsidTr="0002563A">
        <w:trPr>
          <w:trHeight w:hRule="exact" w:val="396"/>
          <w:jc w:val="center"/>
        </w:trPr>
        <w:tc>
          <w:tcPr>
            <w:tcW w:w="858" w:type="dxa"/>
            <w:vAlign w:val="center"/>
          </w:tcPr>
          <w:p w:rsidR="00EB2CE8" w:rsidRDefault="00EB2CE8" w:rsidP="0002563A">
            <w:pPr>
              <w:widowControl/>
              <w:spacing w:line="24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88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</w:tr>
      <w:tr w:rsidR="00EB2CE8" w:rsidTr="0002563A">
        <w:trPr>
          <w:trHeight w:hRule="exact" w:val="623"/>
          <w:jc w:val="center"/>
        </w:trPr>
        <w:tc>
          <w:tcPr>
            <w:tcW w:w="858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考试当天</w:t>
            </w:r>
          </w:p>
        </w:tc>
        <w:tc>
          <w:tcPr>
            <w:tcW w:w="1188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EB2CE8" w:rsidRDefault="00EB2CE8" w:rsidP="0002563A">
            <w:pPr>
              <w:spacing w:line="240" w:lineRule="exact"/>
              <w:rPr>
                <w:szCs w:val="21"/>
              </w:rPr>
            </w:pPr>
          </w:p>
        </w:tc>
      </w:tr>
    </w:tbl>
    <w:p w:rsidR="00EB2CE8" w:rsidRDefault="00EB2CE8" w:rsidP="00EB2CE8">
      <w:pPr>
        <w:widowControl/>
        <w:spacing w:line="480" w:lineRule="exact"/>
        <w:jc w:val="left"/>
        <w:rPr>
          <w:rFonts w:eastAsia="仿宋_GB2312" w:cs="仿宋_GB2312"/>
          <w:kern w:val="0"/>
          <w:sz w:val="28"/>
          <w:szCs w:val="28"/>
        </w:rPr>
      </w:pPr>
    </w:p>
    <w:p w:rsidR="00EB2CE8" w:rsidRDefault="00EB2CE8" w:rsidP="00EB2CE8">
      <w:pPr>
        <w:widowControl/>
        <w:spacing w:line="480" w:lineRule="exact"/>
        <w:jc w:val="left"/>
        <w:rPr>
          <w:rFonts w:eastAsia="仿宋_GB2312" w:cs="仿宋_GB2312"/>
          <w:sz w:val="28"/>
          <w:szCs w:val="28"/>
        </w:rPr>
      </w:pPr>
      <w:r>
        <w:rPr>
          <w:rFonts w:eastAsia="仿宋_GB2312" w:cs="仿宋_GB2312" w:hint="eastAsia"/>
          <w:kern w:val="0"/>
          <w:sz w:val="28"/>
          <w:szCs w:val="28"/>
        </w:rPr>
        <w:t>本人承诺：以上信息属实，如有虚报、瞒报，愿承担责任及后果。</w:t>
      </w:r>
      <w:r>
        <w:rPr>
          <w:rFonts w:eastAsia="仿宋_GB2312" w:cs="仿宋_GB2312"/>
          <w:kern w:val="0"/>
          <w:sz w:val="28"/>
          <w:szCs w:val="28"/>
        </w:rPr>
        <w:t xml:space="preserve"> </w:t>
      </w:r>
    </w:p>
    <w:p w:rsidR="00014E08" w:rsidRPr="00EB2CE8" w:rsidRDefault="00EB2CE8" w:rsidP="00EB2CE8">
      <w:pPr>
        <w:widowControl/>
        <w:spacing w:line="480" w:lineRule="exact"/>
        <w:jc w:val="left"/>
        <w:rPr>
          <w:rFonts w:eastAsia="仿宋_GB2312"/>
        </w:rPr>
      </w:pPr>
      <w:r>
        <w:rPr>
          <w:rFonts w:eastAsia="仿宋_GB2312" w:cs="仿宋_GB2312" w:hint="eastAsia"/>
          <w:kern w:val="0"/>
          <w:sz w:val="28"/>
          <w:szCs w:val="28"/>
        </w:rPr>
        <w:t>考生签字：</w:t>
      </w:r>
      <w:r>
        <w:rPr>
          <w:rFonts w:eastAsia="仿宋_GB2312" w:cs="仿宋_GB2312"/>
          <w:kern w:val="0"/>
          <w:sz w:val="28"/>
          <w:szCs w:val="28"/>
        </w:rPr>
        <w:t xml:space="preserve">                         </w:t>
      </w:r>
      <w:r>
        <w:rPr>
          <w:rFonts w:eastAsia="仿宋_GB2312" w:cs="仿宋_GB2312" w:hint="eastAsia"/>
          <w:kern w:val="0"/>
          <w:sz w:val="28"/>
          <w:szCs w:val="28"/>
        </w:rPr>
        <w:t>联系电话</w:t>
      </w:r>
      <w:r>
        <w:rPr>
          <w:rFonts w:eastAsia="仿宋_GB2312" w:cs="仿宋_GB2312" w:hint="eastAsia"/>
          <w:sz w:val="28"/>
          <w:szCs w:val="28"/>
        </w:rPr>
        <w:t>：</w:t>
      </w:r>
      <w:bookmarkStart w:id="0" w:name="_GoBack"/>
      <w:bookmarkEnd w:id="0"/>
    </w:p>
    <w:sectPr w:rsidR="00014E08" w:rsidRPr="00EB2CE8" w:rsidSect="00F458CA">
      <w:footerReference w:type="default" r:id="rId8"/>
      <w:pgSz w:w="11906" w:h="16838"/>
      <w:pgMar w:top="340" w:right="1474" w:bottom="295" w:left="1588" w:header="851" w:footer="1588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7C2" w:rsidRDefault="005967C2">
      <w:r>
        <w:separator/>
      </w:r>
    </w:p>
  </w:endnote>
  <w:endnote w:type="continuationSeparator" w:id="0">
    <w:p w:rsidR="005967C2" w:rsidRDefault="00596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E8" w:rsidRDefault="00F458CA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margin-left:0;margin-top:0;width:56.05pt;height:18.1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5xuQIAAKcFAAAOAAAAZHJzL2Uyb0RvYy54bWysVM1u1DAQviPxDpbvaX6a7CZRs1W72SCk&#10;8iMVHsCbOBuLxI5sd7MFcYU34MSFO8/V52DsbLbbVkgIyMGa2ONv5pv5PGfnu65FWyoVEzzD/omH&#10;EeWlqBjfZPj9u8KJMVKa8Iq0gtMM31KFzxfPn50NfUoD0Yi2ohIBCFfp0Ge40bpPXVeVDe2IOhE9&#10;5XBYC9kRDb9y41aSDIDetW7geTN3ELLqpSipUrCbj4d4YfHrmpb6TV0rqlGbYchN21XadW1Wd3FG&#10;0o0kfcPKfRrkL7LoCOMQ9ACVE03QjWRPoDpWSqFErU9K0bmirllJLQdg43uP2Fw3pKeWCxRH9Ycy&#10;qf8HW77evpWIVRkOMOKkgxbdfft69/3n3Y8vKDDlGXqVgtd1D356dyl20GZLVfVXovygEBfLhvAN&#10;vZBSDA0lFaTnm5vu0dURRxmQ9fBKVBCH3GhhgXa17EztoBoI0KFNt4fW0J1GJWzOfT8+jTAq4Sg4&#10;9SIvshFIOl3updIvqOiQMTIsofMWnGyvlDbJkHRyMbG4KFjb2u63/MEGOI47EBqumjOThG3mp8RL&#10;VvEqDp0wmK2c0Mtz56JYhs6s8OdRfpovl7n/2cT1w7RhVUW5CTMJyw//rHF7iY+SOEhLiZZVBs6k&#10;pORmvWwl2hIQdmG/fUGO3NyHadgiAJdHlPwg9C6DxClm8dwJizBykrkXO56fXCYzL0zCvHhI6Ypx&#10;+u+U0JDhJAqiUUu/5ebZ7yk3knZMw+hoWZfh+OBEUqPAFa9sazVh7WgflcKkf18KaPfUaKtXI9FR&#10;rHq33gGKEfFaVLegXClAWSBPmHdgNEJ+xGiA2ZFhDsMNo/YlB+2bMTMZcjLWk0F4CRczrDEazaUe&#10;x9FNL9mmAdzpdV3A+yiY1e59DvtXBdPAUthPLjNujv+t1/18XfwCAAD//wMAUEsDBBQABgAIAAAA&#10;IQANtnnT2AAAAAQBAAAPAAAAZHJzL2Rvd25yZXYueG1sTI/BasMwEETvhf6D2EJvjewE0uBaDiHQ&#10;S29NS6G3jbWxTKSVkRTH/vsqvbSXhWGGmbf1dnJWjBRi71lBuShAELde99wp+Px4fdqAiAlZo/VM&#10;CmaKsG3u72qstL/yO42H1IlcwrFCBSaloZIytoYcxoUfiLN38sFhyjJ0Uge85nJn5bIo1tJhz3nB&#10;4EB7Q+35cHEKnqcvT0OkPX2fxjaYft7Yt1mpx4dp9wIi0ZT+wnDDz+jQZKajv7COwirIj6Tfe/PK&#10;ZQniqGC1XoFsavkfvvkBAAD//wMAUEsBAi0AFAAGAAgAAAAhALaDOJL+AAAA4QEAABMAAAAAAAAA&#10;AAAAAAAAAAAAAFtDb250ZW50X1R5cGVzXS54bWxQSwECLQAUAAYACAAAACEAOP0h/9YAAACUAQAA&#10;CwAAAAAAAAAAAAAAAAAvAQAAX3JlbHMvLnJlbHNQSwECLQAUAAYACAAAACEAOnZucbkCAACnBQAA&#10;DgAAAAAAAAAAAAAAAAAuAgAAZHJzL2Uyb0RvYy54bWxQSwECLQAUAAYACAAAACEADbZ509gAAAAE&#10;AQAADwAAAAAAAAAAAAAAAAATBQAAZHJzL2Rvd25yZXYueG1sUEsFBgAAAAAEAAQA8wAAABgGAAAA&#10;AA==&#10;" filled="f" stroked="f">
          <v:textbox style="mso-fit-shape-to-text:t" inset="0,0,0,0">
            <w:txbxContent>
              <w:p w:rsidR="00EB2CE8" w:rsidRDefault="00EB2CE8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F458CA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F458CA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ED0367">
                  <w:rPr>
                    <w:noProof/>
                    <w:sz w:val="28"/>
                    <w:szCs w:val="28"/>
                  </w:rPr>
                  <w:t>1</w:t>
                </w:r>
                <w:r w:rsidR="00F458CA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A4" w:rsidRPr="00B06070" w:rsidRDefault="00014E08">
    <w:pPr>
      <w:pStyle w:val="a3"/>
      <w:rPr>
        <w:rFonts w:ascii="黑体" w:eastAsia="黑体" w:hAnsi="黑体" w:cs="黑体"/>
        <w:sz w:val="21"/>
        <w:szCs w:val="21"/>
      </w:rPr>
    </w:pPr>
    <w:r w:rsidRPr="00B06070">
      <w:rPr>
        <w:rFonts w:ascii="黑体" w:eastAsia="黑体" w:hAnsi="黑体" w:cs="黑体" w:hint="eastAsia"/>
        <w:sz w:val="21"/>
        <w:szCs w:val="21"/>
      </w:rPr>
      <w:t>备注：请考生务必于考试当天携带此表，持表入场并上交所在考场监考老师。无此表或填写不完整的，不得进入考场！</w:t>
    </w:r>
  </w:p>
  <w:p w:rsidR="003175A4" w:rsidRDefault="005967C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7C2" w:rsidRDefault="005967C2">
      <w:r>
        <w:separator/>
      </w:r>
    </w:p>
  </w:footnote>
  <w:footnote w:type="continuationSeparator" w:id="0">
    <w:p w:rsidR="005967C2" w:rsidRDefault="00596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E8" w:rsidRDefault="00EB2CE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E08"/>
    <w:rsid w:val="00014E08"/>
    <w:rsid w:val="00246FE1"/>
    <w:rsid w:val="003C4227"/>
    <w:rsid w:val="005967C2"/>
    <w:rsid w:val="00652C62"/>
    <w:rsid w:val="00E84A5E"/>
    <w:rsid w:val="00EB2CE8"/>
    <w:rsid w:val="00ED0367"/>
    <w:rsid w:val="00F4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014E08"/>
    <w:rPr>
      <w:sz w:val="18"/>
      <w:szCs w:val="18"/>
    </w:rPr>
  </w:style>
  <w:style w:type="paragraph" w:styleId="a4">
    <w:name w:val="header"/>
    <w:basedOn w:val="a"/>
    <w:link w:val="Char0"/>
    <w:rsid w:val="00014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14E08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014E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14E0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014E08"/>
    <w:rPr>
      <w:sz w:val="18"/>
      <w:szCs w:val="18"/>
    </w:rPr>
  </w:style>
  <w:style w:type="paragraph" w:styleId="a4">
    <w:name w:val="header"/>
    <w:basedOn w:val="a"/>
    <w:link w:val="Char0"/>
    <w:rsid w:val="00014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14E08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014E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14E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318</Words>
  <Characters>1817</Characters>
  <Application>Microsoft Office Word</Application>
  <DocSecurity>0</DocSecurity>
  <Lines>15</Lines>
  <Paragraphs>4</Paragraphs>
  <ScaleCrop>false</ScaleCrop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2020-07-20T06:14:00Z</dcterms:created>
  <dcterms:modified xsi:type="dcterms:W3CDTF">2020-07-20T06:14:00Z</dcterms:modified>
</cp:coreProperties>
</file>