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212121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color w:val="212121"/>
          <w:kern w:val="0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道县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工商联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年公开选调工作人员职位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明细表</w:t>
      </w:r>
    </w:p>
    <w:p>
      <w:pPr>
        <w:rPr>
          <w:rFonts w:hint="eastAsia" w:ascii="宋体" w:hAnsi="宋体"/>
          <w:b/>
          <w:sz w:val="44"/>
          <w:szCs w:val="44"/>
        </w:rPr>
      </w:pPr>
    </w:p>
    <w:tbl>
      <w:tblPr>
        <w:tblStyle w:val="2"/>
        <w:tblW w:w="0" w:type="auto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136"/>
        <w:gridCol w:w="526"/>
        <w:gridCol w:w="1220"/>
        <w:gridCol w:w="1120"/>
        <w:gridCol w:w="1080"/>
        <w:gridCol w:w="1019"/>
        <w:gridCol w:w="252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职位序号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选调单位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选调名额</w:t>
            </w:r>
          </w:p>
        </w:tc>
        <w:tc>
          <w:tcPr>
            <w:tcW w:w="4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选调条件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73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身份要求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工商联</w:t>
            </w:r>
            <w:r>
              <w:rPr>
                <w:rFonts w:hint="eastAsia"/>
                <w:sz w:val="24"/>
                <w:szCs w:val="24"/>
              </w:rPr>
              <w:t>机关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hanging="1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/>
                <w:sz w:val="24"/>
                <w:szCs w:val="24"/>
              </w:rPr>
              <w:t>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/>
                <w:sz w:val="24"/>
                <w:szCs w:val="24"/>
              </w:rPr>
              <w:t>以下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/>
                <w:sz w:val="24"/>
                <w:szCs w:val="24"/>
              </w:rPr>
              <w:t>及以上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2" w:firstLineChars="1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公务员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或参公公务员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2" w:firstLineChars="1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工作年限满2年及以上</w:t>
            </w:r>
          </w:p>
          <w:p>
            <w:pPr>
              <w:spacing w:line="340" w:lineRule="exact"/>
              <w:ind w:firstLine="2" w:firstLineChars="1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具有较强文字综合能力</w:t>
            </w:r>
          </w:p>
          <w:p>
            <w:pPr>
              <w:spacing w:line="340" w:lineRule="exact"/>
              <w:ind w:firstLine="2" w:firstLineChars="1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C3B04"/>
    <w:rsid w:val="6EE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2020-07-13T07:34:00Z</dcterms:created>
  <dc:creator>一笑而过</dc:creator>
  <cp:lastModifiedBy>一笑而过</cp:lastModifiedBy>
  <dcterms:modified xsi:type="dcterms:W3CDTF">2020-07-13T07:36:36Z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