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576" w:lineRule="atLeast"/>
        <w:ind w:left="0" w:right="0" w:firstLine="640"/>
        <w:jc w:val="both"/>
        <w:rPr>
          <w:rFonts w:ascii="Helvetica" w:hAnsi="Helvetica" w:eastAsia="Helvetica" w:cs="Helvetica"/>
          <w:i w:val="0"/>
          <w:caps w:val="0"/>
          <w:color w:val="000000"/>
          <w:spacing w:val="0"/>
          <w:sz w:val="54"/>
          <w:szCs w:val="54"/>
        </w:rPr>
      </w:pPr>
      <w:r>
        <w:rPr>
          <w:rFonts w:ascii="方正楷体简体" w:hAnsi="方正楷体简体" w:eastAsia="方正楷体简体" w:cs="方正楷体简体"/>
          <w:i w:val="0"/>
          <w:caps w:val="0"/>
          <w:color w:val="000000"/>
          <w:spacing w:val="0"/>
          <w:sz w:val="32"/>
          <w:szCs w:val="32"/>
          <w:shd w:val="clear" w:fill="FFFFFF"/>
        </w:rPr>
        <w:t>招聘岗位及资格条件</w:t>
      </w:r>
    </w:p>
    <w:tbl>
      <w:tblPr>
        <w:tblW w:w="8106" w:type="dxa"/>
        <w:tblInd w:w="13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2"/>
        <w:gridCol w:w="791"/>
        <w:gridCol w:w="3744"/>
        <w:gridCol w:w="782"/>
        <w:gridCol w:w="14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</w:trPr>
        <w:tc>
          <w:tcPr>
            <w:tcW w:w="130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Times New Roman" w:hAnsi="Times New Roman" w:eastAsia="Helvetica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Times New Roman" w:hAnsi="Times New Roman" w:eastAsia="Helvetica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岗位</w:t>
            </w:r>
          </w:p>
        </w:tc>
        <w:tc>
          <w:tcPr>
            <w:tcW w:w="79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Times New Roman" w:hAnsi="Times New Roman" w:eastAsia="Helvetica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Times New Roman" w:hAnsi="Times New Roman" w:eastAsia="Helvetica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374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Times New Roman" w:hAnsi="Times New Roman" w:eastAsia="Helvetica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招聘条件</w:t>
            </w:r>
          </w:p>
        </w:tc>
        <w:tc>
          <w:tcPr>
            <w:tcW w:w="78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Times New Roman" w:hAnsi="Times New Roman" w:eastAsia="Helvetica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Times New Roman" w:hAnsi="Times New Roman" w:eastAsia="Helvetica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方式</w:t>
            </w:r>
          </w:p>
        </w:tc>
        <w:tc>
          <w:tcPr>
            <w:tcW w:w="148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Times New Roman" w:hAnsi="Times New Roman" w:eastAsia="Helvetica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工作地点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技术工程师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（工程方向）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研究生及以上学历，35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周岁以下（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1985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日后出生），土木工程、市政工程、结构工程、地下工程与隧道工程技术、工程造价、交通（土建）工程、城市地下空间工程、道路桥梁与渡河工程、桥梁与隧道工程、工程管理、道路与桥梁、公路与桥梁、工程力学、工程结构分析等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工程项目部施工员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19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年应届毕业生，全日制本科及以上学历，土木工程、市政工程、给排水工程技术、给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水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排水工程、结构工程、地下工程与隧道工程技术、工程造价、交通（土建）工程、城市地下空间工程、道路桥梁与渡河工程、桥梁与隧道工程、工程管理、道路与桥梁、道路与桥梁工程、公路与桥梁、工程力学、工程结构分析、水利水电工程、园林、园林工程技术、港口航道与海岸工程等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both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工程项目类岗位工作地点在工程项目所在地，工程项目分布在全国各省市，工作地点随项目变化情况流动。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工程项目部施工员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9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本科及以上学历，35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周岁以下（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1985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日后出生），土木工程、市政工程、给排水工程技术、给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水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排水工程、结构工程、地下工程与隧道工程技术、工程造价、交通（土建）工程、城市地下空间工程、道路桥梁与渡河工程、桥梁与隧道工程、工程管理、道路与桥梁、道路与桥梁工程、公路与桥梁、工程力学、工程结构分析、水利水电工程、园林、园林工程技术、港口航道与海岸工程等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工程项目部计量员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资料员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年应届毕业生，全日制本科及以上学历，土木工程、市政工程、给排水工程技术、给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水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排水工程、结构工程、地下工程与隧道工程技术、工程造价、交通（土建）工程、城市地下空间工程、道路桥梁与渡河工程、桥梁与隧道工程、工程管理、道路与桥梁、道路与桥梁工程、公路与桥梁、港口航道与海岸工程等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工程项目部计量员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资料员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本科及以上学历，35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周岁以下（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1985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日后出生），土木工程、市政工程、给排水工程技术、给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水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排水工程、结构工程、地下工程与隧道工程技术、工程造价、交通（土建）工程、城市地下空间工程、道路桥梁与渡河工程、桥梁与隧道工程、工程管理、道路与桥梁、道路与桥梁工程、公路与桥梁、港口航道与海岸工程等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工程项目类岗位工作地点在工程项目所在地，工程项目分布在全国各省市，工作地点随项目变化情况流动。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工程项目部土建项目副经理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本科及以上学历，45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周岁以下（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1975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日后出生），土建类专业，具有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年以上房建施工管理经验，持有房建二级建造师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工程师职称或持有高级工程师职称；单独负责一个及以上项目管理工作者优先考虑。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工程项目部土建项目施工员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本科及以上学历，45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周岁以下（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1975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日后出生），土建类、水利类专业，具有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年以上施工管理工作经验、熟悉放样、现场技术管理；持有二级建造师、助理工程师以上职称优先考虑。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工程项目部专职安全员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年应届毕业生，全日制大专及以上学历，土建类、水利类、环境生态类、环境安全技术类、管理科学与工程类等专业。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工程项目部专职安全员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全日制大专及以上学历，35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周岁以下（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1985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日后出生），土建类、水利类、环境生态类、环境安全技术类、管理科学与工程类等专业。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工程项目部试验检测工程师（员）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年应届毕业生，全日制本科及以上学历，土建类、工程力学类、测绘类、化学类、地质学类、地理科学类、环境生态类、材料科学与工程等专业。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工程项目部试验检测工程师（员）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本科及以上学历，35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周岁以下（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1985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日后出生），土建类、工程力学类、测绘类、化学类、地质学类、地理科学类、环境生态类、材料科学与工程等专业。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工程项目部材料管理员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应届毕业生，全日制本科及以上学历，金属材料工程、材料物理、材料化学、建筑材料工程技术、材料工程技术、材料工程、材料学、市场营销（学）、统计学、会计（学）、材料科学与工程、应用统计（学）、财务管理、经济贸易类等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工程项目部材料管理员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本科及以上学历，35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周岁以下（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1985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日后出生），金属材料工程、材料物理、材料化学、建筑材料工程技术、材料工程技术、材料工程、材料学、市场营销（学）、统计学、会计（学）、材料科学与工程、应用统计（学）、财务管理、经济贸易类等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工程项目类岗位工作地点在工程项目所在地，工程项目分布在全国各省市，工作地点随项目变化情况流动。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工程项目部设备管理员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应届毕业生，全日制本科及以上学历，机械设计制造及其自动化、工业设计、机械工程，机械工程及自动化、制造自动化与测控技术、机械制造及自动化、机械设计与制造、机械制造工艺及设备，机械制造生产管理、机电一体化工程（技术）、现代设备维修与管理、机电技术应用、电气工程及其自动化、供热供燃气通风及空调工程、供热通风与空调工程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技术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等专业。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工程项目部设备管理员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本科及以上学历，35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周岁以下（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1985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日后出生），机械设计制造及其自动化、工业设计、机械工程，机械工程及自动化、制造自动化与测控技术、机械制造及自动化、机械设计与制造、机械制造工艺及设备，机械制造生产管理、机电一体化工程（技术）、现代设备维修与管理、机电技术应用、电气工程及其自动化、供热供燃气通风及空调工程、供热通风与空调工程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技术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等专业。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工程项目部现场材料员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年应届毕业生，全日制大专及以上学历，工商管理类、统计学类、材料类、机械类、土建类、电气自动化类、管理科学与工程类、经济贸易类等专业。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工程项目部现场材料员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全日制大专及以上学历，35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周岁以下（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1985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日后出生），工商管理类、统计学类、材料类、机械类、土建类、电气自动化类、管理科学与工程类、经济贸易类等专业。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工程项目部电工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年应届毕业生，全日制大专及以上学历，高压输配电线路施工运行与维护、农村电气化技术、输变电工程技术等电力类专业。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工程项目部出纳/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会计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年应届毕业生，全日制本科及以上学历，会计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学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、建筑财务会计、财务管理等财会专业。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工程项目类岗位工作地点在工程项目所在地，工程项目分布在全国各省市，工作地点随项目变化情况流动。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工程项目部出纳/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会计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全日制本科及以上学历，35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周岁以下（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1985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日后出生），会计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学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、建筑财务会计、财务管理等财会专业，有工程类财务工作经验者优先。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工程项目部综合管理员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年应届毕业生，全日制本科及以上学历，专业不限。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工程项目部综合管理员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全日制本科及以上学历，35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周岁以下（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1985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日后出生），专业不限。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工程项目部法务（合同）专员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年应届毕业生，全日制本科及以上学历，法学类专业。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0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福建省海湾桥隧机械有限公司设备管理员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374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应届毕业生，全日制本科及以上学历，机械设计制造及其自动化、工业设计、机械工程，机械工程及自动化、制造自动化与测控技术、机械制造及自动化、机械设计与制造、机械制造工艺及设备，机械制造生产管理、机电一体化工程（技术）、现代设备维修与管理、机电技术应用等专业。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考核面试招聘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7B84"/>
    <w:rsid w:val="7FD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2020-05-29T03:11:00Z</dcterms:created>
  <dc:creator>秋叶夏花</dc:creator>
  <cp:lastModifiedBy>秋叶夏花</cp:lastModifiedBy>
  <dcterms:modified xsi:type="dcterms:W3CDTF">2020-05-29T06:03:14Z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