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2020年日照市东港区事业单位引进急需紧缺专业人才公告</w:t>
      </w:r>
    </w:p>
    <w:p>
      <w:pPr>
        <w:spacing w:line="60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为深入推进“人才兴区”战略，优化事业单位干部人才队伍结构，经区委、区政府研究，决定面向重点高校毕业生引进急需紧缺专业人才。现将有关事项公告如下：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一、招聘范围、数量和条件</w:t>
      </w:r>
    </w:p>
    <w:p>
      <w:pPr>
        <w:spacing w:line="560" w:lineRule="exact"/>
        <w:ind w:firstLine="640" w:firstLineChars="200"/>
        <w:rPr>
          <w:rFonts w:ascii="楷体_GB2312" w:hAnsi="黑体" w:eastAsia="楷体_GB2312" w:cs="黑体"/>
          <w:sz w:val="32"/>
          <w:szCs w:val="32"/>
        </w:rPr>
      </w:pPr>
      <w:r>
        <w:rPr>
          <w:rFonts w:hint="eastAsia" w:ascii="楷体_GB2312" w:hAnsi="黑体" w:eastAsia="楷体_GB2312" w:cs="黑体"/>
          <w:sz w:val="32"/>
          <w:szCs w:val="32"/>
        </w:rPr>
        <w:t>（一）招聘范围、数量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岗位类别</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：国内普通高校或经教育部学历学位认证的海外高校毕业的全日制博士研究生；不限专业，根据考试考察情况确定招聘数量。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岗位类别</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：国内137所重点高校（附件1）</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应届毕业的担任学生干部的全日制硕士研究生、本科生，学生干部仅限于院校学生会主席、副主席及班长、班党（团）支部书记，</w:t>
      </w:r>
      <w:r>
        <w:rPr>
          <w:rFonts w:hint="eastAsia" w:ascii="仿宋_GB2312" w:eastAsia="仿宋_GB2312"/>
          <w:color w:val="0D0D0D"/>
          <w:sz w:val="32"/>
          <w:szCs w:val="32"/>
        </w:rPr>
        <w:t>时间须连续任职一年以上；不限专业，共招聘15名。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岗位类别</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：国内137所重点高校（附件1）毕业的全日制硕士研究生、本科生；按照专业要求共招聘35名。</w:t>
      </w:r>
    </w:p>
    <w:p>
      <w:pPr>
        <w:spacing w:line="560" w:lineRule="exact"/>
        <w:ind w:firstLine="640" w:firstLineChars="200"/>
        <w:rPr>
          <w:rFonts w:ascii="楷体_GB2312" w:hAnsi="黑体" w:eastAsia="楷体_GB2312" w:cs="黑体"/>
          <w:sz w:val="32"/>
          <w:szCs w:val="32"/>
        </w:rPr>
      </w:pPr>
      <w:r>
        <w:rPr>
          <w:rFonts w:hint="eastAsia" w:ascii="楷体_GB2312" w:hAnsi="黑体" w:eastAsia="楷体_GB2312" w:cs="黑体"/>
          <w:sz w:val="32"/>
          <w:szCs w:val="32"/>
        </w:rPr>
        <w:t>（二）招聘条件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1、具有中华人民共和国国籍；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2、遵守宪法和法律；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3、具有良好的道德品行和适应岗位的身体条件；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4、应届毕业生须在2020年7月31日前取得学历、学位；</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5、博士研究生</w:t>
      </w:r>
      <w:r>
        <w:rPr>
          <w:rFonts w:ascii="仿宋_GB2312" w:hAnsi="仿宋_GB2312" w:eastAsia="仿宋_GB2312" w:cs="仿宋_GB2312"/>
          <w:sz w:val="32"/>
          <w:szCs w:val="32"/>
        </w:rPr>
        <w:t>年龄</w:t>
      </w:r>
      <w:r>
        <w:rPr>
          <w:rFonts w:hint="eastAsia" w:ascii="仿宋_GB2312" w:hAnsi="仿宋_GB2312" w:eastAsia="仿宋_GB2312" w:cs="仿宋_GB2312"/>
          <w:sz w:val="32"/>
          <w:szCs w:val="32"/>
        </w:rPr>
        <w:t>应在</w:t>
      </w:r>
      <w:r>
        <w:rPr>
          <w:rFonts w:ascii="仿宋_GB2312" w:hAnsi="仿宋_GB2312" w:eastAsia="仿宋_GB2312" w:cs="仿宋_GB2312"/>
          <w:sz w:val="32"/>
          <w:szCs w:val="32"/>
        </w:rPr>
        <w:t>35周岁以下（198</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ascii="仿宋_GB2312" w:hAnsi="仿宋_GB2312" w:eastAsia="仿宋_GB2312" w:cs="仿宋_GB2312"/>
          <w:sz w:val="32"/>
          <w:szCs w:val="32"/>
        </w:rPr>
        <w:t>日及以后出生），硕士研究生年龄</w:t>
      </w:r>
      <w:r>
        <w:rPr>
          <w:rFonts w:hint="eastAsia" w:ascii="仿宋_GB2312" w:hAnsi="仿宋_GB2312" w:eastAsia="仿宋_GB2312" w:cs="仿宋_GB2312"/>
          <w:sz w:val="32"/>
          <w:szCs w:val="32"/>
        </w:rPr>
        <w:t>应在28</w:t>
      </w:r>
      <w:r>
        <w:rPr>
          <w:rFonts w:ascii="仿宋_GB2312" w:hAnsi="仿宋_GB2312" w:eastAsia="仿宋_GB2312" w:cs="仿宋_GB2312"/>
          <w:sz w:val="32"/>
          <w:szCs w:val="32"/>
        </w:rPr>
        <w:t>周岁以下（19</w:t>
      </w:r>
      <w:r>
        <w:rPr>
          <w:rFonts w:hint="eastAsia" w:ascii="仿宋_GB2312" w:hAnsi="仿宋_GB2312" w:eastAsia="仿宋_GB2312" w:cs="仿宋_GB2312"/>
          <w:sz w:val="32"/>
          <w:szCs w:val="32"/>
        </w:rPr>
        <w:t>91</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ascii="仿宋_GB2312" w:hAnsi="仿宋_GB2312" w:eastAsia="仿宋_GB2312" w:cs="仿宋_GB2312"/>
          <w:sz w:val="32"/>
          <w:szCs w:val="32"/>
        </w:rPr>
        <w:t>日及以后出生）</w:t>
      </w:r>
      <w:r>
        <w:rPr>
          <w:rFonts w:hint="eastAsia" w:ascii="仿宋_GB2312" w:hAnsi="仿宋_GB2312" w:eastAsia="仿宋_GB2312" w:cs="仿宋_GB2312"/>
          <w:sz w:val="32"/>
          <w:szCs w:val="32"/>
        </w:rPr>
        <w:t>，本科生年龄应在</w:t>
      </w:r>
      <w:r>
        <w:rPr>
          <w:rFonts w:ascii="仿宋_GB2312" w:hAnsi="仿宋_GB2312" w:eastAsia="仿宋_GB2312" w:cs="仿宋_GB2312"/>
          <w:sz w:val="32"/>
          <w:szCs w:val="32"/>
        </w:rPr>
        <w:t>25周岁以下（199</w:t>
      </w:r>
      <w:r>
        <w:rPr>
          <w:rFonts w:hint="eastAsia" w:ascii="仿宋_GB2312" w:hAnsi="仿宋_GB2312" w:eastAsia="仿宋_GB2312" w:cs="仿宋_GB2312"/>
          <w:sz w:val="32"/>
          <w:szCs w:val="32"/>
        </w:rPr>
        <w:t>4</w:t>
      </w:r>
      <w:r>
        <w:rPr>
          <w:rFonts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bookmarkStart w:id="0" w:name="_GoBack"/>
      <w:bookmarkEnd w:id="0"/>
      <w:r>
        <w:rPr>
          <w:rFonts w:ascii="仿宋_GB2312" w:hAnsi="仿宋_GB2312" w:eastAsia="仿宋_GB2312" w:cs="仿宋_GB2312"/>
          <w:sz w:val="32"/>
          <w:szCs w:val="32"/>
        </w:rPr>
        <w:t>日及以后出生）</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6、符合岗位要求的资格条件；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曾受过刑事处罚或因违法违纪曾受过各种处分处理的人员、涉嫌违纪违法正在接受有关机关审查尚未做出结论的人员、在各级各类公务员和事业单位招考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聘</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中被认定有舞弊等严重违反纪律行为的人员、在读全日制普通高校非应届毕业生（也不能用已取得的学历学位作为条件应聘）、法律法规规定不得聘用的其他情形的人员不得应聘。</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东港区机关事业单位</w:t>
      </w:r>
      <w:r>
        <w:rPr>
          <w:rFonts w:hint="eastAsia" w:ascii="仿宋_GB2312" w:hAnsi="仿宋_GB2312" w:eastAsia="仿宋_GB2312" w:cs="仿宋_GB2312"/>
          <w:sz w:val="32"/>
          <w:szCs w:val="32"/>
        </w:rPr>
        <w:t>在编人员不得应聘。</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二、报名和资格审查</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本次招聘采取网上报名、现场资格审查的方式进行。</w:t>
      </w:r>
    </w:p>
    <w:p>
      <w:pPr>
        <w:spacing w:line="560" w:lineRule="exact"/>
        <w:ind w:firstLine="640" w:firstLineChars="200"/>
        <w:rPr>
          <w:rFonts w:ascii="仿宋_GB2312" w:hAnsi="仿宋" w:eastAsia="楷体_GB2312" w:cs="仿宋"/>
          <w:bCs/>
          <w:sz w:val="32"/>
          <w:szCs w:val="32"/>
        </w:rPr>
      </w:pPr>
      <w:r>
        <w:rPr>
          <w:rFonts w:hint="eastAsia" w:ascii="楷体_GB2312" w:hAnsi="楷体_GB2312" w:eastAsia="楷体_GB2312" w:cs="楷体_GB2312"/>
          <w:bCs/>
          <w:sz w:val="32"/>
          <w:szCs w:val="32"/>
        </w:rPr>
        <w:t>(一)网上报名及资格初审</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报名时间：2020年</w:t>
      </w:r>
      <w:r>
        <w:rPr>
          <w:rFonts w:hint="eastAsia" w:ascii="仿宋_GB2312" w:hAnsi="仿宋" w:eastAsia="仿宋_GB2312"/>
          <w:sz w:val="32"/>
          <w:szCs w:val="32"/>
          <w:lang w:val="en-US" w:eastAsia="zh-CN"/>
        </w:rPr>
        <w:t>4</w:t>
      </w:r>
      <w:r>
        <w:rPr>
          <w:rFonts w:hint="eastAsia" w:ascii="仿宋_GB2312" w:hAnsi="仿宋" w:eastAsia="仿宋_GB2312"/>
          <w:sz w:val="32"/>
          <w:szCs w:val="32"/>
        </w:rPr>
        <w:t>月</w:t>
      </w:r>
      <w:r>
        <w:rPr>
          <w:rFonts w:hint="eastAsia" w:ascii="仿宋_GB2312" w:hAnsi="仿宋" w:eastAsia="仿宋_GB2312"/>
          <w:sz w:val="32"/>
          <w:szCs w:val="32"/>
          <w:lang w:val="en-US" w:eastAsia="zh-CN"/>
        </w:rPr>
        <w:t>17</w:t>
      </w:r>
      <w:r>
        <w:rPr>
          <w:rFonts w:ascii="仿宋_GB2312" w:hAnsi="仿宋" w:eastAsia="仿宋_GB2312"/>
          <w:sz w:val="32"/>
          <w:szCs w:val="32"/>
        </w:rPr>
        <w:t>日9:00—</w:t>
      </w:r>
      <w:r>
        <w:rPr>
          <w:rFonts w:hint="eastAsia" w:ascii="仿宋_GB2312" w:hAnsi="仿宋" w:eastAsia="仿宋_GB2312"/>
          <w:sz w:val="32"/>
          <w:szCs w:val="32"/>
        </w:rPr>
        <w:t>4</w:t>
      </w:r>
      <w:r>
        <w:rPr>
          <w:rFonts w:ascii="仿宋_GB2312" w:hAnsi="仿宋" w:eastAsia="仿宋_GB2312"/>
          <w:sz w:val="32"/>
          <w:szCs w:val="32"/>
        </w:rPr>
        <w:t>月</w:t>
      </w:r>
      <w:r>
        <w:rPr>
          <w:rFonts w:hint="eastAsia" w:ascii="仿宋_GB2312" w:hAnsi="仿宋" w:eastAsia="仿宋_GB2312"/>
          <w:sz w:val="32"/>
          <w:szCs w:val="32"/>
          <w:lang w:val="en-US" w:eastAsia="zh-CN"/>
        </w:rPr>
        <w:t>23</w:t>
      </w:r>
      <w:r>
        <w:rPr>
          <w:rFonts w:ascii="仿宋_GB2312" w:hAnsi="仿宋" w:eastAsia="仿宋_GB2312"/>
          <w:sz w:val="32"/>
          <w:szCs w:val="32"/>
        </w:rPr>
        <w:t>日17:00</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查询时间：</w:t>
      </w:r>
      <w:r>
        <w:rPr>
          <w:rFonts w:ascii="仿宋_GB2312" w:hAnsi="仿宋" w:eastAsia="仿宋_GB2312"/>
          <w:sz w:val="32"/>
          <w:szCs w:val="32"/>
        </w:rPr>
        <w:t>20</w:t>
      </w:r>
      <w:r>
        <w:rPr>
          <w:rFonts w:hint="eastAsia" w:ascii="仿宋_GB2312" w:hAnsi="仿宋" w:eastAsia="仿宋_GB2312"/>
          <w:sz w:val="32"/>
          <w:szCs w:val="32"/>
        </w:rPr>
        <w:t>20</w:t>
      </w:r>
      <w:r>
        <w:rPr>
          <w:rFonts w:ascii="仿宋_GB2312" w:hAnsi="仿宋" w:eastAsia="仿宋_GB2312"/>
          <w:sz w:val="32"/>
          <w:szCs w:val="32"/>
        </w:rPr>
        <w:t>年</w:t>
      </w:r>
      <w:r>
        <w:rPr>
          <w:rFonts w:hint="eastAsia" w:ascii="仿宋_GB2312" w:hAnsi="仿宋" w:eastAsia="仿宋_GB2312"/>
          <w:sz w:val="32"/>
          <w:szCs w:val="32"/>
          <w:lang w:val="en-US" w:eastAsia="zh-CN"/>
        </w:rPr>
        <w:t>4</w:t>
      </w:r>
      <w:r>
        <w:rPr>
          <w:rFonts w:ascii="仿宋_GB2312" w:hAnsi="仿宋" w:eastAsia="仿宋_GB2312"/>
          <w:sz w:val="32"/>
          <w:szCs w:val="32"/>
        </w:rPr>
        <w:t>月</w:t>
      </w:r>
      <w:r>
        <w:rPr>
          <w:rFonts w:hint="eastAsia" w:ascii="仿宋_GB2312" w:hAnsi="仿宋" w:eastAsia="仿宋_GB2312"/>
          <w:sz w:val="32"/>
          <w:szCs w:val="32"/>
          <w:lang w:val="en-US" w:eastAsia="zh-CN"/>
        </w:rPr>
        <w:t>18</w:t>
      </w:r>
      <w:r>
        <w:rPr>
          <w:rFonts w:ascii="仿宋_GB2312" w:hAnsi="仿宋" w:eastAsia="仿宋_GB2312"/>
          <w:sz w:val="32"/>
          <w:szCs w:val="32"/>
        </w:rPr>
        <w:t>日9:00—</w:t>
      </w:r>
      <w:r>
        <w:rPr>
          <w:rFonts w:hint="eastAsia" w:ascii="仿宋_GB2312" w:hAnsi="仿宋" w:eastAsia="仿宋_GB2312"/>
          <w:sz w:val="32"/>
          <w:szCs w:val="32"/>
        </w:rPr>
        <w:t>4</w:t>
      </w:r>
      <w:r>
        <w:rPr>
          <w:rFonts w:ascii="仿宋_GB2312" w:hAnsi="仿宋" w:eastAsia="仿宋_GB2312"/>
          <w:sz w:val="32"/>
          <w:szCs w:val="32"/>
        </w:rPr>
        <w:t>月</w:t>
      </w:r>
      <w:r>
        <w:rPr>
          <w:rFonts w:hint="eastAsia" w:ascii="仿宋_GB2312" w:hAnsi="仿宋" w:eastAsia="仿宋_GB2312"/>
          <w:sz w:val="32"/>
          <w:szCs w:val="32"/>
          <w:lang w:val="en-US" w:eastAsia="zh-CN"/>
        </w:rPr>
        <w:t>24</w:t>
      </w:r>
      <w:r>
        <w:rPr>
          <w:rFonts w:hint="eastAsia" w:ascii="仿宋_GB2312" w:hAnsi="仿宋" w:eastAsia="仿宋_GB2312"/>
          <w:sz w:val="32"/>
          <w:szCs w:val="32"/>
        </w:rPr>
        <w:t>日</w:t>
      </w:r>
      <w:r>
        <w:rPr>
          <w:rFonts w:ascii="仿宋_GB2312" w:hAnsi="仿宋" w:eastAsia="仿宋_GB2312"/>
          <w:sz w:val="32"/>
          <w:szCs w:val="32"/>
        </w:rPr>
        <w:t>17:00</w:t>
      </w:r>
    </w:p>
    <w:p>
      <w:pPr>
        <w:spacing w:line="560" w:lineRule="exact"/>
        <w:ind w:firstLine="640"/>
        <w:rPr>
          <w:rFonts w:ascii="仿宋_GB2312" w:hAnsi="新宋体" w:eastAsia="仿宋_GB2312" w:cs="宋体"/>
          <w:kern w:val="0"/>
          <w:sz w:val="32"/>
          <w:szCs w:val="32"/>
        </w:rPr>
      </w:pPr>
      <w:r>
        <w:rPr>
          <w:rFonts w:hint="eastAsia" w:ascii="仿宋_GB2312" w:hAnsi="仿宋" w:eastAsia="仿宋_GB2312"/>
          <w:sz w:val="32"/>
          <w:szCs w:val="32"/>
        </w:rPr>
        <w:t>报名人员登录报名系统网址</w:t>
      </w:r>
      <w:r>
        <w:rPr>
          <w:rFonts w:hint="eastAsia" w:ascii="仿宋_GB2312" w:hAnsi="新宋体" w:eastAsia="仿宋_GB2312" w:cs="宋体"/>
          <w:spacing w:val="-10"/>
          <w:kern w:val="0"/>
          <w:sz w:val="32"/>
          <w:szCs w:val="32"/>
        </w:rPr>
        <w:t>（</w:t>
      </w:r>
      <w:r>
        <w:rPr>
          <w:rFonts w:ascii="仿宋_GB2312" w:hAnsi="新宋体" w:eastAsia="仿宋_GB2312" w:cs="宋体"/>
          <w:spacing w:val="-10"/>
          <w:kern w:val="0"/>
          <w:sz w:val="32"/>
          <w:szCs w:val="32"/>
        </w:rPr>
        <w:t>http://112.6.57.254:800/hr/students/index）</w:t>
      </w:r>
      <w:r>
        <w:rPr>
          <w:rFonts w:hint="eastAsia" w:ascii="仿宋_GB2312" w:hAnsi="新宋体" w:eastAsia="仿宋_GB2312" w:cs="宋体"/>
          <w:spacing w:val="-10"/>
          <w:kern w:val="0"/>
          <w:sz w:val="32"/>
          <w:szCs w:val="32"/>
        </w:rPr>
        <w:t>进行报名，</w:t>
      </w:r>
      <w:r>
        <w:rPr>
          <w:rFonts w:hint="eastAsia" w:ascii="仿宋_GB2312" w:hAnsi="新宋体" w:eastAsia="仿宋_GB2312" w:cs="宋体"/>
          <w:kern w:val="0"/>
          <w:sz w:val="32"/>
          <w:szCs w:val="32"/>
        </w:rPr>
        <w:t>按要求如实填写、提交个人信息资料，每人限报一个岗位。</w:t>
      </w:r>
    </w:p>
    <w:p>
      <w:pPr>
        <w:spacing w:line="560" w:lineRule="exact"/>
        <w:ind w:firstLine="640" w:firstLineChars="200"/>
        <w:rPr>
          <w:rFonts w:ascii="仿宋_GB2312" w:hAnsi="新宋体" w:eastAsia="仿宋_GB2312" w:cs="宋体"/>
          <w:kern w:val="0"/>
          <w:sz w:val="32"/>
          <w:szCs w:val="32"/>
        </w:rPr>
      </w:pPr>
      <w:r>
        <w:rPr>
          <w:rFonts w:hint="eastAsia" w:ascii="仿宋_GB2312" w:hAnsi="新宋体" w:eastAsia="仿宋_GB2312" w:cs="宋体"/>
          <w:kern w:val="0"/>
          <w:sz w:val="32"/>
          <w:szCs w:val="32"/>
        </w:rPr>
        <w:t>招聘领导小组指定专人负责网上报名资格初审，确认初审结果。报名人员报名成功后可在查询时间内查询资格初审结果。</w:t>
      </w:r>
    </w:p>
    <w:p>
      <w:pPr>
        <w:spacing w:line="560" w:lineRule="exact"/>
        <w:ind w:firstLine="640" w:firstLineChars="200"/>
        <w:rPr>
          <w:rFonts w:ascii="仿宋_GB2312" w:hAnsi="新宋体" w:eastAsia="仿宋_GB2312" w:cs="宋体"/>
          <w:kern w:val="0"/>
          <w:sz w:val="32"/>
          <w:szCs w:val="32"/>
        </w:rPr>
      </w:pPr>
      <w:r>
        <w:rPr>
          <w:rFonts w:hint="eastAsia" w:ascii="仿宋_GB2312" w:hAnsi="新宋体" w:eastAsia="仿宋_GB2312" w:cs="宋体"/>
          <w:kern w:val="0"/>
          <w:sz w:val="32"/>
          <w:szCs w:val="32"/>
        </w:rPr>
        <w:t>本次报名考试不收费。</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(二)现场资格审查</w:t>
      </w:r>
    </w:p>
    <w:p>
      <w:pPr>
        <w:spacing w:line="560" w:lineRule="exact"/>
        <w:ind w:firstLine="640"/>
        <w:jc w:val="left"/>
        <w:rPr>
          <w:rFonts w:ascii="仿宋_GB2312" w:hAnsi="新宋体" w:eastAsia="仿宋_GB2312" w:cs="宋体"/>
          <w:kern w:val="0"/>
          <w:sz w:val="32"/>
          <w:szCs w:val="32"/>
        </w:rPr>
      </w:pPr>
      <w:r>
        <w:rPr>
          <w:rFonts w:hint="eastAsia" w:ascii="仿宋_GB2312" w:hAnsi="仿宋" w:eastAsia="仿宋_GB2312"/>
          <w:sz w:val="32"/>
          <w:szCs w:val="32"/>
        </w:rPr>
        <w:t>通过资格初审的报名人</w:t>
      </w:r>
      <w:r>
        <w:rPr>
          <w:rFonts w:hint="eastAsia" w:ascii="仿宋_GB2312" w:hAnsi="新宋体" w:eastAsia="仿宋_GB2312" w:cs="宋体"/>
          <w:spacing w:val="-10"/>
          <w:kern w:val="0"/>
          <w:sz w:val="32"/>
          <w:szCs w:val="32"/>
        </w:rPr>
        <w:t>员</w:t>
      </w:r>
      <w:r>
        <w:rPr>
          <w:rFonts w:hint="eastAsia" w:ascii="仿宋_GB2312" w:hAnsi="新宋体" w:eastAsia="仿宋_GB2312" w:cs="宋体"/>
          <w:kern w:val="0"/>
          <w:sz w:val="32"/>
          <w:szCs w:val="32"/>
        </w:rPr>
        <w:t>，携带相关证明材料到指定地点进行现场资格审查。提交本人相关证明材料的原件及复印件，以及1寸近期同底版免冠照片2张。相关证明材料主要包括：</w:t>
      </w:r>
    </w:p>
    <w:p>
      <w:pPr>
        <w:spacing w:line="560" w:lineRule="exact"/>
        <w:ind w:firstLine="640"/>
        <w:jc w:val="left"/>
        <w:rPr>
          <w:rFonts w:ascii="仿宋_GB2312" w:hAnsi="新宋体" w:eastAsia="仿宋_GB2312" w:cs="宋体"/>
          <w:kern w:val="0"/>
          <w:sz w:val="32"/>
          <w:szCs w:val="32"/>
        </w:rPr>
      </w:pPr>
      <w:r>
        <w:rPr>
          <w:rFonts w:hint="eastAsia" w:ascii="仿宋_GB2312" w:hAnsi="新宋体" w:eastAsia="仿宋_GB2312" w:cs="宋体"/>
          <w:kern w:val="0"/>
          <w:sz w:val="32"/>
          <w:szCs w:val="32"/>
        </w:rPr>
        <w:t>（1）有效期内的二代居民身份证；</w:t>
      </w:r>
    </w:p>
    <w:p>
      <w:pPr>
        <w:spacing w:line="560" w:lineRule="exact"/>
        <w:ind w:firstLine="640"/>
        <w:jc w:val="left"/>
        <w:rPr>
          <w:rFonts w:ascii="仿宋_GB2312" w:hAnsi="新宋体" w:eastAsia="仿宋_GB2312" w:cs="宋体"/>
          <w:kern w:val="0"/>
          <w:sz w:val="32"/>
          <w:szCs w:val="32"/>
        </w:rPr>
      </w:pPr>
      <w:r>
        <w:rPr>
          <w:rFonts w:hint="eastAsia" w:ascii="仿宋_GB2312" w:hAnsi="新宋体" w:eastAsia="仿宋_GB2312" w:cs="宋体"/>
          <w:kern w:val="0"/>
          <w:sz w:val="32"/>
          <w:szCs w:val="32"/>
        </w:rPr>
        <w:t>（2）国家承认的学历、学位证书，留学回国人员需提供教育部留学服务中心出具的学历学位认证材料；</w:t>
      </w:r>
    </w:p>
    <w:p>
      <w:pPr>
        <w:spacing w:line="560" w:lineRule="exact"/>
        <w:ind w:firstLine="640"/>
        <w:jc w:val="left"/>
        <w:rPr>
          <w:rFonts w:ascii="仿宋_GB2312" w:hAnsi="新宋体" w:eastAsia="仿宋_GB2312" w:cs="宋体"/>
          <w:kern w:val="0"/>
          <w:sz w:val="32"/>
          <w:szCs w:val="32"/>
        </w:rPr>
      </w:pPr>
      <w:r>
        <w:rPr>
          <w:rFonts w:hint="eastAsia" w:ascii="仿宋_GB2312" w:hAnsi="新宋体" w:eastAsia="仿宋_GB2312" w:cs="宋体"/>
          <w:kern w:val="0"/>
          <w:sz w:val="32"/>
          <w:szCs w:val="32"/>
        </w:rPr>
        <w:t>（3）应届毕业生提供学校核发的就业推荐表及已取得的学历、学位证书；</w:t>
      </w:r>
    </w:p>
    <w:p>
      <w:pPr>
        <w:spacing w:line="560" w:lineRule="exact"/>
        <w:ind w:firstLine="640"/>
        <w:jc w:val="left"/>
        <w:rPr>
          <w:rFonts w:ascii="仿宋_GB2312" w:hAnsi="新宋体" w:eastAsia="仿宋_GB2312" w:cs="宋体"/>
          <w:kern w:val="0"/>
          <w:sz w:val="32"/>
          <w:szCs w:val="32"/>
        </w:rPr>
      </w:pPr>
      <w:r>
        <w:rPr>
          <w:rFonts w:hint="eastAsia" w:ascii="仿宋_GB2312" w:hAnsi="仿宋_GB2312" w:eastAsia="仿宋_GB2312" w:cs="仿宋_GB2312"/>
          <w:sz w:val="32"/>
          <w:szCs w:val="32"/>
        </w:rPr>
        <w:t>（4）</w:t>
      </w:r>
      <w:r>
        <w:rPr>
          <w:rFonts w:hint="eastAsia" w:ascii="仿宋_GB2312" w:hAnsi="新宋体" w:eastAsia="仿宋_GB2312" w:cs="宋体"/>
          <w:kern w:val="0"/>
          <w:sz w:val="32"/>
          <w:szCs w:val="32"/>
        </w:rPr>
        <w:t>《</w:t>
      </w:r>
      <w:r>
        <w:rPr>
          <w:rFonts w:ascii="仿宋_GB2312" w:hAnsi="新宋体" w:eastAsia="仿宋_GB2312" w:cs="宋体"/>
          <w:kern w:val="0"/>
          <w:sz w:val="32"/>
          <w:szCs w:val="32"/>
        </w:rPr>
        <w:t>20</w:t>
      </w:r>
      <w:r>
        <w:rPr>
          <w:rFonts w:hint="eastAsia" w:ascii="仿宋_GB2312" w:hAnsi="新宋体" w:eastAsia="仿宋_GB2312" w:cs="宋体"/>
          <w:kern w:val="0"/>
          <w:sz w:val="32"/>
          <w:szCs w:val="32"/>
        </w:rPr>
        <w:t>20</w:t>
      </w:r>
      <w:r>
        <w:rPr>
          <w:rFonts w:ascii="仿宋_GB2312" w:hAnsi="新宋体" w:eastAsia="仿宋_GB2312" w:cs="宋体"/>
          <w:kern w:val="0"/>
          <w:sz w:val="32"/>
          <w:szCs w:val="32"/>
        </w:rPr>
        <w:t>年</w:t>
      </w:r>
      <w:r>
        <w:rPr>
          <w:rFonts w:hint="eastAsia" w:ascii="仿宋_GB2312" w:hAnsi="新宋体" w:eastAsia="仿宋_GB2312" w:cs="宋体"/>
          <w:kern w:val="0"/>
          <w:sz w:val="32"/>
          <w:szCs w:val="32"/>
        </w:rPr>
        <w:t>日照市东港区引进急需紧缺专业人才报名登记表》（附件3）及岗位要求的其他相关材料。</w:t>
      </w:r>
    </w:p>
    <w:p>
      <w:pPr>
        <w:spacing w:line="560" w:lineRule="exact"/>
        <w:ind w:firstLine="645"/>
        <w:rPr>
          <w:rFonts w:eastAsia="仿宋_GB2312"/>
          <w:sz w:val="32"/>
          <w:szCs w:val="32"/>
        </w:rPr>
      </w:pPr>
      <w:r>
        <w:rPr>
          <w:rFonts w:eastAsia="仿宋_GB2312"/>
          <w:sz w:val="32"/>
          <w:szCs w:val="32"/>
        </w:rPr>
        <w:t>资格审查贯穿</w:t>
      </w:r>
      <w:r>
        <w:rPr>
          <w:rFonts w:hint="eastAsia" w:eastAsia="仿宋_GB2312"/>
          <w:sz w:val="32"/>
          <w:szCs w:val="32"/>
        </w:rPr>
        <w:t>招聘工作的</w:t>
      </w:r>
      <w:r>
        <w:rPr>
          <w:rFonts w:eastAsia="仿宋_GB2312"/>
          <w:sz w:val="32"/>
          <w:szCs w:val="32"/>
        </w:rPr>
        <w:t>全过程，任何环节发现资格条件不符合者，即取消</w:t>
      </w:r>
      <w:r>
        <w:rPr>
          <w:rFonts w:hint="eastAsia" w:eastAsia="仿宋_GB2312"/>
          <w:sz w:val="32"/>
          <w:szCs w:val="32"/>
        </w:rPr>
        <w:t>应聘</w:t>
      </w:r>
      <w:r>
        <w:rPr>
          <w:rFonts w:eastAsia="仿宋_GB2312"/>
          <w:sz w:val="32"/>
          <w:szCs w:val="32"/>
        </w:rPr>
        <w:t>资格。</w:t>
      </w:r>
    </w:p>
    <w:p>
      <w:pPr>
        <w:spacing w:line="560" w:lineRule="exact"/>
        <w:ind w:firstLine="645"/>
        <w:rPr>
          <w:rFonts w:ascii="仿宋_GB2312" w:hAnsi="仿宋" w:eastAsia="仿宋_GB2312"/>
          <w:sz w:val="32"/>
          <w:szCs w:val="32"/>
        </w:rPr>
      </w:pPr>
      <w:r>
        <w:rPr>
          <w:rFonts w:hint="eastAsia" w:ascii="仿宋_GB2312" w:hAnsi="新宋体" w:eastAsia="仿宋_GB2312" w:cs="宋体"/>
          <w:kern w:val="0"/>
          <w:sz w:val="32"/>
          <w:szCs w:val="32"/>
        </w:rPr>
        <w:t>现场资格审查</w:t>
      </w:r>
      <w:r>
        <w:rPr>
          <w:rFonts w:hint="eastAsia" w:ascii="仿宋_GB2312" w:hAnsi="仿宋" w:eastAsia="仿宋_GB2312"/>
          <w:sz w:val="32"/>
          <w:szCs w:val="32"/>
        </w:rPr>
        <w:t>时间、地点另行通知。</w:t>
      </w:r>
    </w:p>
    <w:p>
      <w:pPr>
        <w:spacing w:line="560" w:lineRule="exact"/>
        <w:ind w:firstLine="640"/>
        <w:jc w:val="left"/>
        <w:rPr>
          <w:rFonts w:ascii="黑体" w:hAnsi="黑体" w:eastAsia="黑体" w:cs="黑体"/>
          <w:sz w:val="32"/>
          <w:szCs w:val="32"/>
        </w:rPr>
      </w:pPr>
      <w:r>
        <w:rPr>
          <w:rFonts w:hint="eastAsia" w:ascii="黑体" w:hAnsi="黑体" w:eastAsia="黑体" w:cs="黑体"/>
          <w:sz w:val="32"/>
          <w:szCs w:val="32"/>
        </w:rPr>
        <w:t>三、考试</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sz w:val="32"/>
          <w:szCs w:val="32"/>
        </w:rPr>
        <w:t>考试采取面试的方式进行。按通过现场资格审查的实有人数确定进入面试范围人选。</w:t>
      </w:r>
      <w:r>
        <w:rPr>
          <w:rFonts w:hint="eastAsia" w:eastAsia="仿宋_GB2312"/>
          <w:sz w:val="32"/>
          <w:szCs w:val="32"/>
        </w:rPr>
        <w:t>面</w:t>
      </w:r>
      <w:r>
        <w:rPr>
          <w:rFonts w:hint="eastAsia" w:ascii="仿宋_GB2312" w:hAnsi="仿宋" w:eastAsia="仿宋_GB2312"/>
          <w:sz w:val="32"/>
          <w:szCs w:val="32"/>
        </w:rPr>
        <w:t>试采取结构化面试</w:t>
      </w:r>
      <w:r>
        <w:rPr>
          <w:rFonts w:hint="eastAsia" w:ascii="仿宋_GB2312" w:hAnsi="仿宋_GB2312" w:eastAsia="仿宋_GB2312" w:cs="仿宋_GB2312"/>
          <w:sz w:val="32"/>
          <w:szCs w:val="32"/>
        </w:rPr>
        <w:t>方式进行，主要测试考生组织协调、分析判断、逻辑思维、应变控制、专业素养等方面能力素质。</w:t>
      </w:r>
      <w:r>
        <w:rPr>
          <w:rFonts w:hint="eastAsia" w:ascii="仿宋_GB2312" w:eastAsia="仿宋_GB2312"/>
          <w:sz w:val="32"/>
          <w:szCs w:val="32"/>
        </w:rPr>
        <w:t>面试采用百分制计分。</w:t>
      </w:r>
      <w:r>
        <w:rPr>
          <w:rFonts w:hint="eastAsia" w:ascii="仿宋_GB2312" w:hAnsi="仿宋" w:eastAsia="仿宋_GB2312"/>
          <w:sz w:val="32"/>
          <w:szCs w:val="32"/>
        </w:rPr>
        <w:t>面试成绩由考官当场评判，整场</w:t>
      </w:r>
      <w:r>
        <w:rPr>
          <w:rFonts w:hint="eastAsia" w:ascii="仿宋_GB2312" w:hAnsi="仿宋_GB2312" w:eastAsia="仿宋_GB2312" w:cs="仿宋_GB2312"/>
          <w:sz w:val="32"/>
          <w:szCs w:val="32"/>
        </w:rPr>
        <w:t>面试结束后当场宣布。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面试设最低合格分数线，达不到合格分数线的不能进入考察范围。</w:t>
      </w:r>
    </w:p>
    <w:p>
      <w:pPr>
        <w:spacing w:line="56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博士研究生面试成绩达到合格分数线的，直接进入考察范围，根据面试考察情况择优选聘。</w:t>
      </w:r>
    </w:p>
    <w:p>
      <w:pPr>
        <w:spacing w:line="560" w:lineRule="exact"/>
        <w:ind w:firstLine="645"/>
        <w:rPr>
          <w:rFonts w:ascii="仿宋_GB2312" w:hAnsi="仿宋" w:eastAsia="仿宋_GB2312"/>
          <w:sz w:val="32"/>
          <w:szCs w:val="32"/>
        </w:rPr>
      </w:pPr>
      <w:r>
        <w:rPr>
          <w:rFonts w:hint="eastAsia" w:ascii="仿宋_GB2312" w:eastAsia="仿宋_GB2312"/>
          <w:sz w:val="32"/>
          <w:szCs w:val="32"/>
        </w:rPr>
        <w:t>面试</w:t>
      </w:r>
      <w:r>
        <w:rPr>
          <w:rFonts w:hint="eastAsia" w:eastAsia="仿宋_GB2312"/>
          <w:sz w:val="32"/>
          <w:szCs w:val="32"/>
        </w:rPr>
        <w:t>时间</w:t>
      </w:r>
      <w:r>
        <w:rPr>
          <w:rFonts w:hint="eastAsia" w:ascii="仿宋_GB2312" w:eastAsia="仿宋_GB2312"/>
          <w:sz w:val="32"/>
          <w:szCs w:val="32"/>
        </w:rPr>
        <w:t>地点另行通知</w:t>
      </w:r>
      <w:r>
        <w:rPr>
          <w:rFonts w:hint="eastAsia" w:ascii="仿宋_GB2312" w:hAnsi="仿宋" w:eastAsia="仿宋_GB2312"/>
          <w:sz w:val="32"/>
          <w:szCs w:val="32"/>
        </w:rPr>
        <w:t>。</w:t>
      </w:r>
    </w:p>
    <w:p>
      <w:pPr>
        <w:spacing w:line="560" w:lineRule="exact"/>
        <w:ind w:firstLine="640" w:firstLineChars="200"/>
        <w:rPr>
          <w:rFonts w:eastAsia="黑体"/>
          <w:sz w:val="32"/>
          <w:szCs w:val="32"/>
        </w:rPr>
      </w:pPr>
      <w:r>
        <w:rPr>
          <w:rFonts w:hint="eastAsia" w:eastAsia="黑体"/>
          <w:sz w:val="32"/>
          <w:szCs w:val="32"/>
        </w:rPr>
        <w:t>四</w:t>
      </w:r>
      <w:r>
        <w:rPr>
          <w:rFonts w:eastAsia="黑体"/>
          <w:sz w:val="32"/>
          <w:szCs w:val="32"/>
        </w:rPr>
        <w:t>、考察体检</w:t>
      </w:r>
    </w:p>
    <w:p>
      <w:pPr>
        <w:spacing w:line="560" w:lineRule="exact"/>
        <w:ind w:firstLine="600"/>
        <w:rPr>
          <w:rFonts w:ascii="仿宋_GB2312" w:eastAsia="仿宋_GB2312"/>
          <w:sz w:val="32"/>
          <w:szCs w:val="32"/>
        </w:rPr>
      </w:pPr>
      <w:r>
        <w:rPr>
          <w:rFonts w:hint="eastAsia" w:ascii="仿宋_GB2312" w:hAnsi="仿宋_GB2312" w:eastAsia="仿宋_GB2312" w:cs="仿宋_GB2312"/>
          <w:sz w:val="32"/>
          <w:szCs w:val="32"/>
        </w:rPr>
        <w:t>根据面试成绩，由高分到低分按</w:t>
      </w:r>
      <w:r>
        <w:rPr>
          <w:rFonts w:hint="eastAsia" w:ascii="仿宋_GB2312" w:eastAsia="仿宋_GB2312"/>
          <w:sz w:val="32"/>
          <w:szCs w:val="32"/>
        </w:rPr>
        <w:t>招聘计划</w:t>
      </w:r>
      <w:r>
        <w:rPr>
          <w:rFonts w:hint="eastAsia" w:ascii="仿宋_GB2312" w:hAnsi="仿宋_GB2312" w:eastAsia="仿宋_GB2312" w:cs="仿宋_GB2312"/>
          <w:sz w:val="32"/>
          <w:szCs w:val="32"/>
        </w:rPr>
        <w:t>1：1的比例，确定考察人选，</w:t>
      </w:r>
      <w:r>
        <w:rPr>
          <w:rFonts w:hint="eastAsia" w:ascii="仿宋_GB2312" w:eastAsia="仿宋_GB2312"/>
          <w:sz w:val="32"/>
          <w:szCs w:val="32"/>
        </w:rPr>
        <w:t>组织考察。对考察合格人员，按招聘计划1:1的比例确定体检人选。同一招聘岗位应聘人员出现面试成绩相同的，一并进入考察范围人选。</w:t>
      </w:r>
    </w:p>
    <w:p>
      <w:pPr>
        <w:spacing w:line="560" w:lineRule="exact"/>
        <w:ind w:firstLine="600"/>
        <w:rPr>
          <w:rFonts w:ascii="仿宋_GB2312" w:hAnsi="仿宋" w:eastAsia="仿宋_GB2312"/>
          <w:sz w:val="32"/>
          <w:szCs w:val="32"/>
        </w:rPr>
      </w:pPr>
      <w:r>
        <w:rPr>
          <w:rFonts w:hint="eastAsia" w:ascii="仿宋_GB2312" w:hAnsi="仿宋" w:eastAsia="仿宋_GB2312"/>
          <w:sz w:val="32"/>
          <w:szCs w:val="32"/>
        </w:rPr>
        <w:t>考察主要侧重思想政治表现、道德品质、学业成绩、研究能力等方面情况，并对应聘人员是否符合规定的岗位资格条件，所提供相关信息、材料是否真实准确等进行复审。按照《关于进一步从严管理干部档案的意见》(鲁组发〔2017〕2号)要求，对考察对象的档案进行严格审核。对档案中存在的问题认真调查，问题未查清并处理到位的，不得办理聘用手续。</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体检在县级以上综合性医院进行，体检标准和项目参照《关于修订〈公务员录用体检通用标准（试行）〉及〈公务员录用体检操作手册（试行）〉有关内容的通知》（人社部发〔2016〕140号）执行，国家另有规定的从其规定。对按规定需要复检的，不得在原体检医院进行，复检只能进行1次，结果以复检结论为准。应聘人员未按规定时间、地点参加体检的，视为放弃。</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对放弃考察体检或考察体检不合格造成的空缺，按照面试成绩从同一岗位人员中依次等额递补，每个环节递补不超过一次。</w:t>
      </w:r>
    </w:p>
    <w:p>
      <w:pPr>
        <w:spacing w:line="560" w:lineRule="exact"/>
        <w:ind w:firstLine="640" w:firstLineChars="200"/>
        <w:rPr>
          <w:rFonts w:eastAsia="黑体"/>
          <w:sz w:val="32"/>
          <w:szCs w:val="32"/>
        </w:rPr>
      </w:pPr>
      <w:r>
        <w:rPr>
          <w:rFonts w:hint="eastAsia" w:eastAsia="黑体"/>
          <w:sz w:val="32"/>
          <w:szCs w:val="32"/>
        </w:rPr>
        <w:t>五</w:t>
      </w:r>
      <w:r>
        <w:rPr>
          <w:rFonts w:eastAsia="黑体"/>
          <w:sz w:val="32"/>
          <w:szCs w:val="32"/>
        </w:rPr>
        <w:t>、公示及</w:t>
      </w:r>
      <w:r>
        <w:rPr>
          <w:rFonts w:hint="eastAsia" w:eastAsia="黑体"/>
          <w:sz w:val="32"/>
          <w:szCs w:val="32"/>
        </w:rPr>
        <w:t>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对考试、考察、体检合格的拟聘用人员，在东港区人民政府网站统一面向社会公示，公示期为7个工作日。拟聘用人员名单公示后不再递补。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示期间有异议的，招聘领导小组按照有关规定调查处理，作出结论。公示期满，对反映问题影响聘用并查实的，不予聘用；对没有问题或者反映问题不影响聘用的，按程序办理相关聘用手续，并进行岗前培训。聘用人员由区人才工作领导小组培养锻炼，统筹安排使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受聘人员按规定实行试用期和最低服务期制度。试用期满考核合格的正式聘用，不合格的解除聘用。按照我区机关事业单位人员管理有关规定，最低服务期3年。</w:t>
      </w:r>
    </w:p>
    <w:p>
      <w:pPr>
        <w:spacing w:line="560" w:lineRule="exact"/>
        <w:ind w:firstLine="640" w:firstLineChars="200"/>
        <w:rPr>
          <w:rFonts w:eastAsia="黑体"/>
          <w:sz w:val="32"/>
          <w:szCs w:val="32"/>
        </w:rPr>
      </w:pPr>
      <w:r>
        <w:rPr>
          <w:rFonts w:hint="eastAsia" w:eastAsia="黑体"/>
          <w:sz w:val="32"/>
          <w:szCs w:val="32"/>
        </w:rPr>
        <w:t>六、人才</w:t>
      </w:r>
      <w:r>
        <w:rPr>
          <w:rFonts w:eastAsia="黑体"/>
          <w:sz w:val="32"/>
          <w:szCs w:val="32"/>
        </w:rPr>
        <w:t>政策</w:t>
      </w:r>
      <w:r>
        <w:rPr>
          <w:rFonts w:hint="eastAsia" w:eastAsia="黑体"/>
          <w:sz w:val="32"/>
          <w:szCs w:val="32"/>
        </w:rPr>
        <w:t>措施</w:t>
      </w:r>
    </w:p>
    <w:p>
      <w:pPr>
        <w:spacing w:line="560" w:lineRule="exact"/>
        <w:ind w:firstLine="640" w:firstLineChars="200"/>
        <w:rPr>
          <w:rFonts w:ascii="仿宋_GB2312" w:hAnsi="仿宋_GB2312" w:eastAsia="仿宋_GB2312" w:cs="仿宋_GB2312"/>
          <w:sz w:val="32"/>
          <w:szCs w:val="32"/>
        </w:rPr>
      </w:pPr>
      <w:r>
        <w:rPr>
          <w:rFonts w:hint="eastAsia" w:ascii="仿宋_GB2312" w:hAnsi="微软雅黑" w:eastAsia="仿宋_GB2312" w:cs="宋体"/>
          <w:kern w:val="0"/>
          <w:sz w:val="32"/>
          <w:szCs w:val="32"/>
        </w:rPr>
        <w:t>试用期工资和社会保险等相关待遇按照同类事业单位在编人员标准执行。其他补贴：按照企事业单位引进人才待遇，择业期（毕业3年内）全日制毕业生，按博士研究生每人每月3000元生活补贴、500元社保（房租）补贴发放，硕士研究生每人每月2000元生活补贴、400元社保（房租）补贴发放，本科生每人每月1000元生活补贴、300元社保（房租）补贴发放，博士研究生聘用满5年在日照市城区内首次购买商品住房的，发放15万元购房补贴。以上补贴博士研究生连续发放3年，硕士研究生和本科生试用期满落实事业编制后不再继续发放。</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七、其他</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1、应聘人员在报名考试期间要及时登录日照市东港区人民政府网站并关注“东港人社”微信公众号，了解网站发布的最新信息，因本人原因错过招考信息而影响考试聘用的，责任自负。</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2、对公开招聘违规违纪相关行为，按照《事业单位公开招聘违纪违规行为处理规定》（中华人民共和国人力资源和社会保障部令第35号）等有关规定给予认定和处理。</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3、本次公开招聘不指定考试教材和辅导用书，不举办也不授权或委托任何机构举办考试辅导培训班。</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本《公告》及未尽事宜由东港区招聘急需紧缺专业人才工作领导小组负责解释。</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咨询电话：0633-3663320</w:t>
      </w:r>
    </w:p>
    <w:p>
      <w:pPr>
        <w:spacing w:line="560" w:lineRule="exact"/>
        <w:ind w:firstLine="600"/>
        <w:rPr>
          <w:rFonts w:ascii="仿宋_GB2312" w:hAnsi="仿宋_GB2312" w:eastAsia="仿宋_GB2312" w:cs="仿宋_GB2312"/>
          <w:sz w:val="32"/>
          <w:szCs w:val="32"/>
        </w:rPr>
      </w:pPr>
    </w:p>
    <w:p>
      <w:pPr>
        <w:spacing w:line="560" w:lineRule="exact"/>
        <w:ind w:firstLine="640" w:firstLineChars="200"/>
        <w:rPr>
          <w:rFonts w:eastAsia="仿宋_GB2312"/>
          <w:sz w:val="32"/>
          <w:szCs w:val="32"/>
        </w:rPr>
      </w:pPr>
      <w:r>
        <w:rPr>
          <w:rFonts w:hint="eastAsia" w:ascii="仿宋_GB2312" w:hAnsi="仿宋_GB2312" w:eastAsia="仿宋_GB2312" w:cs="仿宋_GB2312"/>
          <w:sz w:val="32"/>
          <w:szCs w:val="32"/>
        </w:rPr>
        <w:t>附件：1、国内重点高校名单</w:t>
      </w:r>
    </w:p>
    <w:p>
      <w:pPr>
        <w:spacing w:line="560" w:lineRule="exact"/>
        <w:ind w:firstLine="6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 xml:space="preserve"> 20</w:t>
      </w:r>
      <w:r>
        <w:rPr>
          <w:rFonts w:hint="eastAsia" w:ascii="仿宋_GB2312" w:hAnsi="仿宋_GB2312" w:eastAsia="仿宋_GB2312" w:cs="仿宋_GB2312"/>
          <w:sz w:val="32"/>
          <w:szCs w:val="32"/>
        </w:rPr>
        <w:t>20</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日照市</w:t>
      </w:r>
      <w:r>
        <w:rPr>
          <w:rFonts w:ascii="仿宋_GB2312" w:hAnsi="仿宋_GB2312" w:eastAsia="仿宋_GB2312" w:cs="仿宋_GB2312"/>
          <w:sz w:val="32"/>
          <w:szCs w:val="32"/>
        </w:rPr>
        <w:t>东港区</w:t>
      </w:r>
      <w:r>
        <w:rPr>
          <w:rFonts w:hint="eastAsia" w:ascii="仿宋_GB2312" w:hAnsi="仿宋_GB2312" w:eastAsia="仿宋_GB2312" w:cs="仿宋_GB2312"/>
          <w:sz w:val="32"/>
          <w:szCs w:val="32"/>
        </w:rPr>
        <w:t>引进</w:t>
      </w:r>
      <w:r>
        <w:rPr>
          <w:rFonts w:ascii="仿宋_GB2312" w:hAnsi="仿宋_GB2312" w:eastAsia="仿宋_GB2312" w:cs="仿宋_GB2312"/>
          <w:sz w:val="32"/>
          <w:szCs w:val="32"/>
        </w:rPr>
        <w:t>急需紧缺</w:t>
      </w:r>
      <w:r>
        <w:rPr>
          <w:rFonts w:hint="eastAsia" w:ascii="仿宋_GB2312" w:hAnsi="仿宋_GB2312" w:eastAsia="仿宋_GB2312" w:cs="仿宋_GB2312"/>
          <w:sz w:val="32"/>
          <w:szCs w:val="32"/>
        </w:rPr>
        <w:t>专业</w:t>
      </w:r>
      <w:r>
        <w:rPr>
          <w:rFonts w:ascii="仿宋_GB2312" w:hAnsi="仿宋_GB2312" w:eastAsia="仿宋_GB2312" w:cs="仿宋_GB2312"/>
          <w:sz w:val="32"/>
          <w:szCs w:val="32"/>
        </w:rPr>
        <w:t>人才计划</w:t>
      </w:r>
      <w:r>
        <w:rPr>
          <w:rFonts w:hint="eastAsia" w:ascii="仿宋_GB2312" w:hAnsi="仿宋_GB2312" w:eastAsia="仿宋_GB2312" w:cs="仿宋_GB2312"/>
          <w:sz w:val="32"/>
          <w:szCs w:val="32"/>
        </w:rPr>
        <w:t>表</w:t>
      </w:r>
    </w:p>
    <w:p>
      <w:pPr>
        <w:spacing w:line="560" w:lineRule="exact"/>
        <w:ind w:firstLine="600"/>
        <w:rPr>
          <w:rFonts w:ascii="仿宋_GB2312" w:hAnsi="新宋体" w:eastAsia="仿宋_GB2312" w:cs="宋体"/>
          <w:kern w:val="0"/>
          <w:sz w:val="32"/>
          <w:szCs w:val="32"/>
        </w:rPr>
      </w:pPr>
      <w:r>
        <w:rPr>
          <w:rFonts w:hint="eastAsia" w:ascii="仿宋_GB2312" w:hAnsi="仿宋_GB2312" w:eastAsia="仿宋_GB2312" w:cs="仿宋_GB2312"/>
          <w:sz w:val="32"/>
          <w:szCs w:val="32"/>
        </w:rPr>
        <w:t>3</w:t>
      </w:r>
      <w:r>
        <w:rPr>
          <w:rFonts w:hint="eastAsia" w:ascii="仿宋_GB2312" w:hAnsi="新宋体" w:eastAsia="仿宋_GB2312" w:cs="宋体"/>
          <w:kern w:val="0"/>
          <w:sz w:val="32"/>
          <w:szCs w:val="32"/>
        </w:rPr>
        <w:t>、</w:t>
      </w:r>
      <w:r>
        <w:rPr>
          <w:rFonts w:ascii="仿宋_GB2312" w:hAnsi="新宋体" w:eastAsia="仿宋_GB2312" w:cs="宋体"/>
          <w:kern w:val="0"/>
          <w:sz w:val="32"/>
          <w:szCs w:val="32"/>
        </w:rPr>
        <w:t>20</w:t>
      </w:r>
      <w:r>
        <w:rPr>
          <w:rFonts w:hint="eastAsia" w:ascii="仿宋_GB2312" w:hAnsi="新宋体" w:eastAsia="仿宋_GB2312" w:cs="宋体"/>
          <w:kern w:val="0"/>
          <w:sz w:val="32"/>
          <w:szCs w:val="32"/>
        </w:rPr>
        <w:t>20</w:t>
      </w:r>
      <w:r>
        <w:rPr>
          <w:rFonts w:ascii="仿宋_GB2312" w:hAnsi="新宋体" w:eastAsia="仿宋_GB2312" w:cs="宋体"/>
          <w:kern w:val="0"/>
          <w:sz w:val="32"/>
          <w:szCs w:val="32"/>
        </w:rPr>
        <w:t>年</w:t>
      </w:r>
      <w:r>
        <w:rPr>
          <w:rFonts w:hint="eastAsia" w:ascii="仿宋_GB2312" w:hAnsi="新宋体" w:eastAsia="仿宋_GB2312" w:cs="宋体"/>
          <w:kern w:val="0"/>
          <w:sz w:val="32"/>
          <w:szCs w:val="32"/>
        </w:rPr>
        <w:t>日照市东港区</w:t>
      </w:r>
      <w:r>
        <w:rPr>
          <w:rFonts w:hint="eastAsia" w:ascii="仿宋_GB2312" w:hAnsi="仿宋_GB2312" w:eastAsia="仿宋_GB2312" w:cs="仿宋_GB2312"/>
          <w:sz w:val="32"/>
          <w:szCs w:val="32"/>
        </w:rPr>
        <w:t>引进</w:t>
      </w:r>
      <w:r>
        <w:rPr>
          <w:rFonts w:hint="eastAsia" w:ascii="仿宋_GB2312" w:hAnsi="新宋体" w:eastAsia="仿宋_GB2312" w:cs="宋体"/>
          <w:kern w:val="0"/>
          <w:sz w:val="32"/>
          <w:szCs w:val="32"/>
        </w:rPr>
        <w:t>急需紧缺专业人才报名登记表</w:t>
      </w:r>
    </w:p>
    <w:p>
      <w:pPr>
        <w:spacing w:line="560" w:lineRule="exact"/>
        <w:ind w:firstLine="600"/>
        <w:rPr>
          <w:rFonts w:ascii="仿宋_GB2312" w:hAnsi="仿宋_GB2312" w:eastAsia="仿宋_GB2312" w:cs="仿宋_GB2312"/>
          <w:sz w:val="32"/>
          <w:szCs w:val="32"/>
        </w:rPr>
      </w:pPr>
    </w:p>
    <w:p>
      <w:pPr>
        <w:spacing w:line="560" w:lineRule="exact"/>
        <w:ind w:firstLine="600"/>
        <w:rPr>
          <w:rFonts w:ascii="仿宋_GB2312" w:hAnsi="仿宋_GB2312" w:eastAsia="仿宋_GB2312" w:cs="仿宋_GB2312"/>
          <w:sz w:val="32"/>
          <w:szCs w:val="32"/>
        </w:rPr>
      </w:pPr>
    </w:p>
    <w:p>
      <w:pPr>
        <w:spacing w:line="560" w:lineRule="exact"/>
        <w:jc w:val="center"/>
        <w:rPr>
          <w:rFonts w:ascii="仿宋_GB2312" w:hAnsi="仿宋_GB2312" w:eastAsia="仿宋_GB2312" w:cs="仿宋_GB2312"/>
          <w:sz w:val="32"/>
          <w:szCs w:val="32"/>
        </w:rPr>
      </w:pPr>
      <w:r>
        <w:rPr>
          <w:rFonts w:hint="eastAsia" w:eastAsia="仿宋_GB2312"/>
          <w:sz w:val="32"/>
          <w:szCs w:val="32"/>
        </w:rPr>
        <w:t xml:space="preserve">                       </w:t>
      </w:r>
      <w:r>
        <w:rPr>
          <w:rFonts w:hint="eastAsia" w:ascii="仿宋_GB2312" w:hAnsi="仿宋_GB2312" w:eastAsia="仿宋_GB2312" w:cs="仿宋_GB2312"/>
          <w:sz w:val="32"/>
          <w:szCs w:val="32"/>
        </w:rPr>
        <w:t xml:space="preserve"> 东港区招聘急需紧缺专业人才</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工作领导小组办公室</w:t>
      </w:r>
    </w:p>
    <w:p>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w:t>
      </w:r>
    </w:p>
    <w:p>
      <w:pPr>
        <w:overflowPunct w:val="0"/>
        <w:spacing w:line="60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r>
        <w:rPr>
          <w:rFonts w:hint="eastAsia" w:ascii="仿宋_GB2312" w:hAnsi="仿宋_GB2312" w:eastAsia="仿宋_GB2312" w:cs="仿宋_GB2312"/>
          <w:sz w:val="32"/>
          <w:szCs w:val="32"/>
        </w:rPr>
        <w:t>附件1：</w:t>
      </w:r>
    </w:p>
    <w:p>
      <w:pPr>
        <w:spacing w:line="560" w:lineRule="exact"/>
        <w:jc w:val="center"/>
        <w:rPr>
          <w:rFonts w:ascii="黑体" w:hAnsi="黑体" w:eastAsia="黑体" w:cs="文星标宋"/>
          <w:kern w:val="0"/>
          <w:sz w:val="36"/>
          <w:szCs w:val="36"/>
        </w:rPr>
      </w:pPr>
      <w:r>
        <w:rPr>
          <w:rFonts w:hint="eastAsia" w:ascii="黑体" w:hAnsi="黑体" w:eastAsia="黑体" w:cs="文星标宋"/>
          <w:kern w:val="0"/>
          <w:sz w:val="36"/>
          <w:szCs w:val="36"/>
        </w:rPr>
        <w:t>国内重点高校名单</w:t>
      </w:r>
    </w:p>
    <w:p>
      <w:pPr>
        <w:overflowPunct w:val="0"/>
        <w:spacing w:line="400" w:lineRule="exact"/>
        <w:ind w:firstLine="480" w:firstLineChars="200"/>
        <w:rPr>
          <w:rFonts w:eastAsia="仿宋_GB2312"/>
          <w:kern w:val="0"/>
          <w:sz w:val="24"/>
        </w:rPr>
      </w:pPr>
    </w:p>
    <w:p>
      <w:pPr>
        <w:overflowPunct w:val="0"/>
        <w:spacing w:line="400" w:lineRule="exact"/>
        <w:ind w:firstLine="480" w:firstLineChars="200"/>
        <w:rPr>
          <w:rFonts w:eastAsia="仿宋_GB2312"/>
          <w:sz w:val="24"/>
        </w:rPr>
      </w:pPr>
      <w:r>
        <w:rPr>
          <w:rFonts w:eastAsia="仿宋_GB2312"/>
          <w:kern w:val="0"/>
          <w:sz w:val="24"/>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r>
        <w:rPr>
          <w:rFonts w:hint="eastAsia" w:eastAsia="仿宋_GB2312"/>
          <w:kern w:val="0"/>
          <w:sz w:val="24"/>
        </w:rPr>
        <w:t>、</w:t>
      </w:r>
      <w:r>
        <w:rPr>
          <w:rFonts w:eastAsia="仿宋_GB2312"/>
          <w:kern w:val="0"/>
          <w:sz w:val="24"/>
        </w:rPr>
        <w:t>东北大学、郑州大学、湖南大学、云南大学、西北农林科技大学、新疆大学</w:t>
      </w:r>
      <w:r>
        <w:rPr>
          <w:rFonts w:hint="eastAsia" w:eastAsia="仿宋_GB2312"/>
          <w:kern w:val="0"/>
          <w:sz w:val="24"/>
        </w:rPr>
        <w:t>、</w:t>
      </w:r>
      <w:r>
        <w:rPr>
          <w:rFonts w:eastAsia="仿宋_GB2312"/>
          <w:sz w:val="24"/>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p>
      <w:pPr>
        <w:overflowPunct w:val="0"/>
        <w:spacing w:line="560" w:lineRule="exact"/>
        <w:ind w:firstLine="643" w:firstLineChars="200"/>
        <w:rPr>
          <w:rFonts w:ascii="方正楷体简体" w:hAnsi="方正楷体简体" w:eastAsia="方正楷体简体" w:cs="方正楷体简体"/>
          <w:b/>
          <w:bCs/>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overflowPunct w:val="0"/>
        <w:spacing w:line="4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80" w:lineRule="exact"/>
        <w:jc w:val="center"/>
        <w:rPr>
          <w:rFonts w:ascii="方正小标宋简体" w:hAnsi="黑体" w:eastAsia="方正小标宋简体"/>
          <w:sz w:val="36"/>
          <w:szCs w:val="36"/>
        </w:rPr>
      </w:pPr>
      <w:r>
        <w:rPr>
          <w:rFonts w:ascii="方正小标宋简体" w:hAnsi="黑体" w:eastAsia="方正小标宋简体"/>
          <w:sz w:val="36"/>
          <w:szCs w:val="36"/>
        </w:rPr>
        <w:t>20</w:t>
      </w:r>
      <w:r>
        <w:rPr>
          <w:rFonts w:hint="eastAsia" w:ascii="方正小标宋简体" w:hAnsi="黑体" w:eastAsia="方正小标宋简体"/>
          <w:sz w:val="36"/>
          <w:szCs w:val="36"/>
        </w:rPr>
        <w:t>20</w:t>
      </w:r>
      <w:r>
        <w:rPr>
          <w:rFonts w:ascii="方正小标宋简体" w:hAnsi="黑体" w:eastAsia="方正小标宋简体"/>
          <w:sz w:val="36"/>
          <w:szCs w:val="36"/>
        </w:rPr>
        <w:t>年</w:t>
      </w:r>
      <w:r>
        <w:rPr>
          <w:rFonts w:hint="eastAsia" w:ascii="方正小标宋简体" w:hAnsi="黑体" w:eastAsia="方正小标宋简体"/>
          <w:sz w:val="36"/>
          <w:szCs w:val="36"/>
        </w:rPr>
        <w:t>日照市东港区引进急需紧缺专业人才计划表</w:t>
      </w:r>
    </w:p>
    <w:p>
      <w:pPr>
        <w:spacing w:line="20" w:lineRule="exact"/>
        <w:ind w:firstLine="420" w:firstLineChars="150"/>
        <w:rPr>
          <w:rFonts w:ascii="楷体_GB2312" w:eastAsia="楷体_GB2312"/>
          <w:sz w:val="28"/>
          <w:szCs w:val="28"/>
        </w:rPr>
      </w:pPr>
    </w:p>
    <w:p>
      <w:pPr>
        <w:adjustRightInd w:val="0"/>
        <w:snapToGrid w:val="0"/>
        <w:jc w:val="left"/>
        <w:rPr>
          <w:rFonts w:ascii="仿宋_GB2312" w:hAnsi="仿宋_GB2312" w:eastAsia="仿宋_GB2312" w:cs="仿宋_GB2312"/>
          <w:sz w:val="32"/>
          <w:szCs w:val="32"/>
        </w:rPr>
      </w:pPr>
    </w:p>
    <w:tbl>
      <w:tblPr>
        <w:tblStyle w:val="4"/>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34"/>
        <w:gridCol w:w="992"/>
        <w:gridCol w:w="993"/>
        <w:gridCol w:w="4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56" w:type="dxa"/>
            <w:vAlign w:val="center"/>
          </w:tcPr>
          <w:p>
            <w:pPr>
              <w:spacing w:line="400" w:lineRule="exact"/>
              <w:jc w:val="center"/>
              <w:rPr>
                <w:rFonts w:ascii="黑体" w:hAnsi="黑体" w:eastAsia="黑体"/>
                <w:sz w:val="24"/>
              </w:rPr>
            </w:pPr>
            <w:r>
              <w:rPr>
                <w:rFonts w:hint="eastAsia" w:ascii="黑体" w:hAnsi="黑体" w:eastAsia="黑体"/>
                <w:sz w:val="24"/>
                <w:lang w:eastAsia="zh-CN"/>
              </w:rPr>
              <w:t>岗位</w:t>
            </w:r>
            <w:r>
              <w:rPr>
                <w:rFonts w:hint="eastAsia" w:ascii="黑体" w:hAnsi="黑体" w:eastAsia="黑体"/>
                <w:sz w:val="24"/>
              </w:rPr>
              <w:t>类别</w:t>
            </w:r>
          </w:p>
        </w:tc>
        <w:tc>
          <w:tcPr>
            <w:tcW w:w="834" w:type="dxa"/>
            <w:vAlign w:val="center"/>
          </w:tcPr>
          <w:p>
            <w:pPr>
              <w:spacing w:line="400" w:lineRule="exact"/>
              <w:jc w:val="center"/>
              <w:rPr>
                <w:rFonts w:ascii="黑体" w:hAnsi="黑体" w:eastAsia="黑体"/>
                <w:sz w:val="24"/>
              </w:rPr>
            </w:pPr>
            <w:r>
              <w:rPr>
                <w:rFonts w:hint="eastAsia" w:ascii="黑体" w:hAnsi="黑体" w:eastAsia="黑体"/>
                <w:sz w:val="24"/>
              </w:rPr>
              <w:t>招聘</w:t>
            </w:r>
          </w:p>
          <w:p>
            <w:pPr>
              <w:spacing w:line="400" w:lineRule="exact"/>
              <w:jc w:val="center"/>
              <w:rPr>
                <w:rFonts w:ascii="黑体" w:hAnsi="黑体" w:eastAsia="黑体"/>
                <w:sz w:val="24"/>
              </w:rPr>
            </w:pPr>
            <w:r>
              <w:rPr>
                <w:rFonts w:hint="eastAsia" w:ascii="黑体" w:hAnsi="黑体" w:eastAsia="黑体"/>
                <w:sz w:val="24"/>
              </w:rPr>
              <w:t>计划</w:t>
            </w:r>
          </w:p>
        </w:tc>
        <w:tc>
          <w:tcPr>
            <w:tcW w:w="992" w:type="dxa"/>
            <w:vAlign w:val="center"/>
          </w:tcPr>
          <w:p>
            <w:pPr>
              <w:spacing w:line="400" w:lineRule="exact"/>
              <w:jc w:val="center"/>
              <w:rPr>
                <w:rFonts w:ascii="黑体" w:hAnsi="黑体" w:eastAsia="黑体"/>
                <w:sz w:val="24"/>
              </w:rPr>
            </w:pPr>
            <w:r>
              <w:rPr>
                <w:rFonts w:hint="eastAsia" w:ascii="黑体" w:hAnsi="黑体" w:eastAsia="黑体"/>
                <w:sz w:val="24"/>
              </w:rPr>
              <w:t>学历</w:t>
            </w:r>
          </w:p>
        </w:tc>
        <w:tc>
          <w:tcPr>
            <w:tcW w:w="993" w:type="dxa"/>
            <w:vAlign w:val="center"/>
          </w:tcPr>
          <w:p>
            <w:pPr>
              <w:spacing w:line="400" w:lineRule="exact"/>
              <w:jc w:val="center"/>
              <w:rPr>
                <w:rFonts w:ascii="黑体" w:hAnsi="黑体" w:eastAsia="黑体"/>
                <w:sz w:val="24"/>
              </w:rPr>
            </w:pPr>
            <w:r>
              <w:rPr>
                <w:rFonts w:hint="eastAsia" w:ascii="黑体" w:hAnsi="黑体" w:eastAsia="黑体"/>
                <w:sz w:val="24"/>
              </w:rPr>
              <w:t>学位</w:t>
            </w:r>
          </w:p>
        </w:tc>
        <w:tc>
          <w:tcPr>
            <w:tcW w:w="4941" w:type="dxa"/>
            <w:vAlign w:val="center"/>
          </w:tcPr>
          <w:p>
            <w:pPr>
              <w:spacing w:line="400" w:lineRule="exact"/>
              <w:jc w:val="center"/>
              <w:rPr>
                <w:rFonts w:ascii="黑体" w:hAnsi="黑体" w:eastAsia="黑体"/>
                <w:sz w:val="24"/>
              </w:rPr>
            </w:pPr>
            <w:r>
              <w:rPr>
                <w:rFonts w:hint="eastAsia" w:ascii="黑体" w:hAnsi="黑体" w:eastAsia="黑体"/>
                <w:sz w:val="24"/>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exact"/>
          <w:jc w:val="center"/>
        </w:trPr>
        <w:tc>
          <w:tcPr>
            <w:tcW w:w="756" w:type="dxa"/>
            <w:vAlign w:val="center"/>
          </w:tcPr>
          <w:p>
            <w:pPr>
              <w:spacing w:line="400" w:lineRule="exact"/>
              <w:jc w:val="center"/>
              <w:rPr>
                <w:rFonts w:hint="eastAsia" w:asciiTheme="minorEastAsia" w:hAnsiTheme="minorEastAsia" w:eastAsiaTheme="minorEastAsia"/>
                <w:sz w:val="24"/>
                <w:lang w:eastAsia="zh-CN"/>
              </w:rPr>
            </w:pPr>
            <w:r>
              <w:rPr>
                <w:rFonts w:hint="eastAsia" w:asciiTheme="minorEastAsia" w:hAnsiTheme="minorEastAsia" w:eastAsiaTheme="minorEastAsia"/>
                <w:sz w:val="24"/>
                <w:lang w:val="en-US" w:eastAsia="zh-CN"/>
              </w:rPr>
              <w:t>1</w:t>
            </w:r>
          </w:p>
        </w:tc>
        <w:tc>
          <w:tcPr>
            <w:tcW w:w="834" w:type="dxa"/>
            <w:vAlign w:val="center"/>
          </w:tcPr>
          <w:p>
            <w:pPr>
              <w:spacing w:line="400" w:lineRule="exact"/>
              <w:jc w:val="center"/>
              <w:rPr>
                <w:rFonts w:asciiTheme="minorEastAsia" w:hAnsiTheme="minorEastAsia" w:eastAsiaTheme="minorEastAsia"/>
                <w:sz w:val="24"/>
              </w:rPr>
            </w:pPr>
          </w:p>
        </w:tc>
        <w:tc>
          <w:tcPr>
            <w:tcW w:w="992"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博士研究生</w:t>
            </w:r>
          </w:p>
        </w:tc>
        <w:tc>
          <w:tcPr>
            <w:tcW w:w="993"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博士</w:t>
            </w:r>
          </w:p>
        </w:tc>
        <w:tc>
          <w:tcPr>
            <w:tcW w:w="4941" w:type="dxa"/>
            <w:vAlign w:val="center"/>
          </w:tcPr>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不限专业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exact"/>
          <w:jc w:val="center"/>
        </w:trPr>
        <w:tc>
          <w:tcPr>
            <w:tcW w:w="756" w:type="dxa"/>
            <w:vAlign w:val="center"/>
          </w:tcPr>
          <w:p>
            <w:pPr>
              <w:spacing w:line="400" w:lineRule="exact"/>
              <w:jc w:val="center"/>
              <w:rPr>
                <w:rFonts w:hint="default" w:ascii="宋体" w:hAnsi="宋体"/>
                <w:sz w:val="24"/>
                <w:lang w:val="en-US"/>
              </w:rPr>
            </w:pPr>
            <w:r>
              <w:rPr>
                <w:rFonts w:hint="eastAsia" w:ascii="宋体" w:hAnsi="宋体"/>
                <w:sz w:val="24"/>
                <w:lang w:val="en-US" w:eastAsia="zh-CN"/>
              </w:rPr>
              <w:t>2</w:t>
            </w:r>
          </w:p>
        </w:tc>
        <w:tc>
          <w:tcPr>
            <w:tcW w:w="834" w:type="dxa"/>
            <w:vAlign w:val="center"/>
          </w:tcPr>
          <w:p>
            <w:pPr>
              <w:spacing w:line="400" w:lineRule="exact"/>
              <w:jc w:val="center"/>
              <w:rPr>
                <w:rFonts w:ascii="宋体" w:hAnsi="宋体"/>
                <w:sz w:val="24"/>
              </w:rPr>
            </w:pPr>
            <w:r>
              <w:rPr>
                <w:rFonts w:hint="eastAsia" w:ascii="宋体" w:hAnsi="宋体"/>
                <w:sz w:val="24"/>
              </w:rPr>
              <w:t>15</w:t>
            </w:r>
          </w:p>
        </w:tc>
        <w:tc>
          <w:tcPr>
            <w:tcW w:w="992" w:type="dxa"/>
            <w:vAlign w:val="center"/>
          </w:tcPr>
          <w:p>
            <w:pPr>
              <w:spacing w:line="400" w:lineRule="exact"/>
              <w:jc w:val="center"/>
              <w:rPr>
                <w:rFonts w:ascii="宋体" w:hAnsi="宋体"/>
                <w:sz w:val="24"/>
              </w:rPr>
            </w:pPr>
            <w:r>
              <w:rPr>
                <w:rFonts w:hint="eastAsia" w:ascii="宋体" w:hAnsi="宋体"/>
                <w:sz w:val="24"/>
              </w:rPr>
              <w:t>本科及以上</w:t>
            </w:r>
          </w:p>
        </w:tc>
        <w:tc>
          <w:tcPr>
            <w:tcW w:w="993" w:type="dxa"/>
            <w:vAlign w:val="center"/>
          </w:tcPr>
          <w:p>
            <w:pPr>
              <w:spacing w:line="400" w:lineRule="exact"/>
              <w:jc w:val="center"/>
              <w:rPr>
                <w:rFonts w:ascii="宋体" w:hAnsi="宋体"/>
                <w:sz w:val="24"/>
              </w:rPr>
            </w:pPr>
            <w:r>
              <w:rPr>
                <w:rFonts w:hint="eastAsia" w:ascii="宋体" w:hAnsi="宋体"/>
                <w:sz w:val="24"/>
              </w:rPr>
              <w:t>学士及</w:t>
            </w:r>
          </w:p>
          <w:p>
            <w:pPr>
              <w:spacing w:line="400" w:lineRule="exact"/>
              <w:jc w:val="center"/>
              <w:rPr>
                <w:rFonts w:ascii="宋体" w:hAnsi="宋体"/>
                <w:sz w:val="24"/>
              </w:rPr>
            </w:pPr>
            <w:r>
              <w:rPr>
                <w:rFonts w:hint="eastAsia" w:ascii="宋体" w:hAnsi="宋体"/>
                <w:sz w:val="24"/>
              </w:rPr>
              <w:t>以上</w:t>
            </w:r>
          </w:p>
        </w:tc>
        <w:tc>
          <w:tcPr>
            <w:tcW w:w="4941" w:type="dxa"/>
            <w:vAlign w:val="center"/>
          </w:tcPr>
          <w:p>
            <w:pPr>
              <w:spacing w:line="400" w:lineRule="exact"/>
              <w:jc w:val="left"/>
              <w:rPr>
                <w:rFonts w:ascii="宋体" w:hAnsi="宋体"/>
                <w:sz w:val="24"/>
              </w:rPr>
            </w:pPr>
            <w:r>
              <w:rPr>
                <w:rFonts w:hint="eastAsia" w:ascii="宋体" w:hAnsi="宋体"/>
                <w:sz w:val="24"/>
              </w:rPr>
              <w:t>不限专业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exact"/>
          <w:jc w:val="center"/>
        </w:trPr>
        <w:tc>
          <w:tcPr>
            <w:tcW w:w="756" w:type="dxa"/>
            <w:vMerge w:val="restart"/>
            <w:vAlign w:val="center"/>
          </w:tcPr>
          <w:p>
            <w:pPr>
              <w:spacing w:line="400" w:lineRule="exact"/>
              <w:jc w:val="center"/>
              <w:rPr>
                <w:rFonts w:hint="default" w:ascii="宋体" w:hAnsi="宋体"/>
                <w:sz w:val="24"/>
                <w:lang w:val="en-US" w:eastAsia="zh-CN"/>
              </w:rPr>
            </w:pPr>
            <w:r>
              <w:rPr>
                <w:rFonts w:hint="eastAsia" w:ascii="宋体" w:hAnsi="宋体"/>
                <w:sz w:val="24"/>
                <w:lang w:val="en-US" w:eastAsia="zh-CN"/>
              </w:rPr>
              <w:t>3</w:t>
            </w:r>
          </w:p>
        </w:tc>
        <w:tc>
          <w:tcPr>
            <w:tcW w:w="834"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992"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本科及以上</w:t>
            </w:r>
          </w:p>
        </w:tc>
        <w:tc>
          <w:tcPr>
            <w:tcW w:w="993"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学士及</w:t>
            </w:r>
          </w:p>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以上</w:t>
            </w:r>
          </w:p>
        </w:tc>
        <w:tc>
          <w:tcPr>
            <w:tcW w:w="4941" w:type="dxa"/>
            <w:vAlign w:val="center"/>
          </w:tcPr>
          <w:p>
            <w:pPr>
              <w:spacing w:line="400" w:lineRule="exact"/>
              <w:jc w:val="center"/>
              <w:rPr>
                <w:rFonts w:hint="eastAsia" w:ascii="黑体" w:hAnsi="黑体" w:eastAsia="黑体" w:cs="黑体"/>
                <w:sz w:val="24"/>
                <w:lang w:eastAsia="zh-CN"/>
              </w:rPr>
            </w:pPr>
            <w:r>
              <w:rPr>
                <w:rFonts w:hint="eastAsia" w:ascii="黑体" w:hAnsi="黑体" w:eastAsia="黑体" w:cs="黑体"/>
                <w:sz w:val="24"/>
                <w:lang w:eastAsia="zh-CN"/>
              </w:rPr>
              <w:t>土木专业类</w:t>
            </w:r>
          </w:p>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以本科报考的：一级学科土木类、建筑类</w:t>
            </w:r>
          </w:p>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以研究生报考的：一级学科土木工程、建筑学、风景园林学、城乡规划学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exact"/>
          <w:jc w:val="center"/>
        </w:trPr>
        <w:tc>
          <w:tcPr>
            <w:tcW w:w="756" w:type="dxa"/>
            <w:vMerge w:val="continue"/>
            <w:vAlign w:val="center"/>
          </w:tcPr>
          <w:p>
            <w:pPr>
              <w:spacing w:line="400" w:lineRule="exact"/>
              <w:jc w:val="center"/>
              <w:rPr>
                <w:rFonts w:asciiTheme="minorEastAsia" w:hAnsiTheme="minorEastAsia" w:eastAsiaTheme="minorEastAsia"/>
                <w:sz w:val="24"/>
              </w:rPr>
            </w:pPr>
          </w:p>
        </w:tc>
        <w:tc>
          <w:tcPr>
            <w:tcW w:w="834"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8</w:t>
            </w:r>
          </w:p>
        </w:tc>
        <w:tc>
          <w:tcPr>
            <w:tcW w:w="992"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本科及以上</w:t>
            </w:r>
          </w:p>
        </w:tc>
        <w:tc>
          <w:tcPr>
            <w:tcW w:w="993"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学士及</w:t>
            </w:r>
          </w:p>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以上</w:t>
            </w:r>
          </w:p>
        </w:tc>
        <w:tc>
          <w:tcPr>
            <w:tcW w:w="4941" w:type="dxa"/>
            <w:vAlign w:val="center"/>
          </w:tcPr>
          <w:p>
            <w:pPr>
              <w:spacing w:line="400" w:lineRule="exact"/>
              <w:jc w:val="center"/>
              <w:rPr>
                <w:rFonts w:hint="eastAsia" w:ascii="黑体" w:hAnsi="黑体" w:eastAsia="黑体" w:cs="黑体"/>
                <w:sz w:val="24"/>
                <w:lang w:eastAsia="zh-CN"/>
              </w:rPr>
            </w:pPr>
            <w:r>
              <w:rPr>
                <w:rFonts w:hint="eastAsia" w:ascii="黑体" w:hAnsi="黑体" w:eastAsia="黑体" w:cs="黑体"/>
                <w:sz w:val="24"/>
                <w:lang w:eastAsia="zh-CN"/>
              </w:rPr>
              <w:t>工程专业类</w:t>
            </w:r>
          </w:p>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以本科报考的：一级学科机械类、电子信息类、海洋工程类、航空航天类</w:t>
            </w:r>
          </w:p>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以研究生报考的：一级学科机械工程、电子科学与技术、信息与通信工程、船舶与海洋工程、航空宇航科学与技术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exact"/>
          <w:jc w:val="center"/>
        </w:trPr>
        <w:tc>
          <w:tcPr>
            <w:tcW w:w="756" w:type="dxa"/>
            <w:vMerge w:val="continue"/>
            <w:vAlign w:val="center"/>
          </w:tcPr>
          <w:p>
            <w:pPr>
              <w:spacing w:line="400" w:lineRule="exact"/>
              <w:jc w:val="center"/>
              <w:rPr>
                <w:rFonts w:asciiTheme="minorEastAsia" w:hAnsiTheme="minorEastAsia" w:eastAsiaTheme="minorEastAsia"/>
                <w:sz w:val="24"/>
              </w:rPr>
            </w:pPr>
          </w:p>
        </w:tc>
        <w:tc>
          <w:tcPr>
            <w:tcW w:w="834"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7</w:t>
            </w:r>
          </w:p>
        </w:tc>
        <w:tc>
          <w:tcPr>
            <w:tcW w:w="992"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本科及以上</w:t>
            </w:r>
          </w:p>
        </w:tc>
        <w:tc>
          <w:tcPr>
            <w:tcW w:w="993"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学士及</w:t>
            </w:r>
          </w:p>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以上</w:t>
            </w:r>
          </w:p>
        </w:tc>
        <w:tc>
          <w:tcPr>
            <w:tcW w:w="4941" w:type="dxa"/>
            <w:vAlign w:val="center"/>
          </w:tcPr>
          <w:p>
            <w:pPr>
              <w:spacing w:line="400" w:lineRule="exact"/>
              <w:jc w:val="center"/>
              <w:rPr>
                <w:rFonts w:hint="eastAsia" w:ascii="黑体" w:hAnsi="黑体" w:eastAsia="黑体" w:cs="黑体"/>
                <w:sz w:val="24"/>
                <w:lang w:eastAsia="zh-CN"/>
              </w:rPr>
            </w:pPr>
            <w:r>
              <w:rPr>
                <w:rFonts w:hint="eastAsia" w:ascii="黑体" w:hAnsi="黑体" w:eastAsia="黑体" w:cs="黑体"/>
                <w:sz w:val="24"/>
                <w:lang w:eastAsia="zh-CN"/>
              </w:rPr>
              <w:t>材料专业类</w:t>
            </w:r>
          </w:p>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以本科报考的：一级学科材料类</w:t>
            </w:r>
          </w:p>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以研究生报考的：材料科学与工程、冶金工程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exact"/>
          <w:jc w:val="center"/>
        </w:trPr>
        <w:tc>
          <w:tcPr>
            <w:tcW w:w="756" w:type="dxa"/>
            <w:vMerge w:val="continue"/>
            <w:vAlign w:val="center"/>
          </w:tcPr>
          <w:p>
            <w:pPr>
              <w:spacing w:line="400" w:lineRule="exact"/>
              <w:jc w:val="center"/>
              <w:rPr>
                <w:rFonts w:ascii="宋体" w:hAnsi="宋体"/>
                <w:sz w:val="24"/>
              </w:rPr>
            </w:pPr>
          </w:p>
        </w:tc>
        <w:tc>
          <w:tcPr>
            <w:tcW w:w="834"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6</w:t>
            </w:r>
          </w:p>
        </w:tc>
        <w:tc>
          <w:tcPr>
            <w:tcW w:w="992"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本科及以上</w:t>
            </w:r>
          </w:p>
        </w:tc>
        <w:tc>
          <w:tcPr>
            <w:tcW w:w="993" w:type="dxa"/>
            <w:vAlign w:val="center"/>
          </w:tcPr>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学士及</w:t>
            </w:r>
          </w:p>
          <w:p>
            <w:pPr>
              <w:spacing w:line="400" w:lineRule="exact"/>
              <w:jc w:val="center"/>
              <w:rPr>
                <w:rFonts w:asciiTheme="minorEastAsia" w:hAnsiTheme="minorEastAsia" w:eastAsiaTheme="minorEastAsia"/>
                <w:sz w:val="24"/>
              </w:rPr>
            </w:pPr>
            <w:r>
              <w:rPr>
                <w:rFonts w:hint="eastAsia" w:asciiTheme="minorEastAsia" w:hAnsiTheme="minorEastAsia" w:eastAsiaTheme="minorEastAsia"/>
                <w:sz w:val="24"/>
              </w:rPr>
              <w:t>以上</w:t>
            </w:r>
          </w:p>
        </w:tc>
        <w:tc>
          <w:tcPr>
            <w:tcW w:w="4941" w:type="dxa"/>
            <w:vAlign w:val="center"/>
          </w:tcPr>
          <w:p>
            <w:pPr>
              <w:spacing w:line="400" w:lineRule="exact"/>
              <w:jc w:val="center"/>
              <w:rPr>
                <w:rFonts w:hint="eastAsia" w:ascii="黑体" w:hAnsi="黑体" w:eastAsia="黑体" w:cs="黑体"/>
                <w:sz w:val="24"/>
                <w:lang w:eastAsia="zh-CN"/>
              </w:rPr>
            </w:pPr>
            <w:r>
              <w:rPr>
                <w:rFonts w:hint="eastAsia" w:ascii="黑体" w:hAnsi="黑体" w:eastAsia="黑体" w:cs="黑体"/>
                <w:sz w:val="24"/>
                <w:lang w:eastAsia="zh-CN"/>
              </w:rPr>
              <w:t>计算机专业类</w:t>
            </w:r>
          </w:p>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以本科报考的：一级学科计算机类</w:t>
            </w:r>
          </w:p>
          <w:p>
            <w:pPr>
              <w:spacing w:line="400" w:lineRule="exact"/>
              <w:jc w:val="left"/>
              <w:rPr>
                <w:rFonts w:asciiTheme="minorEastAsia" w:hAnsiTheme="minorEastAsia" w:eastAsiaTheme="minorEastAsia"/>
                <w:sz w:val="24"/>
              </w:rPr>
            </w:pPr>
            <w:r>
              <w:rPr>
                <w:rFonts w:hint="eastAsia" w:asciiTheme="minorEastAsia" w:hAnsiTheme="minorEastAsia" w:eastAsiaTheme="minorEastAsia"/>
                <w:sz w:val="24"/>
              </w:rPr>
              <w:t xml:space="preserve">以研究生报考的：一级学科计算机科学与技术、软件工程、网络空间安全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exact"/>
          <w:jc w:val="center"/>
        </w:trPr>
        <w:tc>
          <w:tcPr>
            <w:tcW w:w="756" w:type="dxa"/>
            <w:vMerge w:val="continue"/>
            <w:vAlign w:val="center"/>
          </w:tcPr>
          <w:p>
            <w:pPr>
              <w:spacing w:line="400" w:lineRule="exact"/>
              <w:jc w:val="center"/>
              <w:rPr>
                <w:rFonts w:ascii="宋体" w:hAnsi="宋体"/>
                <w:sz w:val="24"/>
              </w:rPr>
            </w:pPr>
          </w:p>
        </w:tc>
        <w:tc>
          <w:tcPr>
            <w:tcW w:w="834" w:type="dxa"/>
            <w:vAlign w:val="center"/>
          </w:tcPr>
          <w:p>
            <w:pPr>
              <w:spacing w:line="400" w:lineRule="exact"/>
              <w:jc w:val="center"/>
              <w:rPr>
                <w:rFonts w:ascii="宋体" w:hAnsi="宋体"/>
                <w:sz w:val="24"/>
              </w:rPr>
            </w:pPr>
            <w:r>
              <w:rPr>
                <w:rFonts w:hint="eastAsia" w:ascii="宋体" w:hAnsi="宋体"/>
                <w:sz w:val="24"/>
              </w:rPr>
              <w:t>6</w:t>
            </w:r>
          </w:p>
        </w:tc>
        <w:tc>
          <w:tcPr>
            <w:tcW w:w="992" w:type="dxa"/>
            <w:vAlign w:val="center"/>
          </w:tcPr>
          <w:p>
            <w:pPr>
              <w:spacing w:line="400" w:lineRule="exact"/>
              <w:jc w:val="center"/>
              <w:rPr>
                <w:rFonts w:ascii="宋体" w:hAnsi="宋体"/>
                <w:sz w:val="24"/>
              </w:rPr>
            </w:pPr>
            <w:r>
              <w:rPr>
                <w:rFonts w:hint="eastAsia" w:ascii="宋体" w:hAnsi="宋体"/>
                <w:sz w:val="24"/>
              </w:rPr>
              <w:t>本科及以上</w:t>
            </w:r>
          </w:p>
        </w:tc>
        <w:tc>
          <w:tcPr>
            <w:tcW w:w="993" w:type="dxa"/>
            <w:vAlign w:val="center"/>
          </w:tcPr>
          <w:p>
            <w:pPr>
              <w:spacing w:line="400" w:lineRule="exact"/>
              <w:jc w:val="center"/>
              <w:rPr>
                <w:rFonts w:ascii="宋体" w:hAnsi="宋体"/>
                <w:sz w:val="24"/>
              </w:rPr>
            </w:pPr>
            <w:r>
              <w:rPr>
                <w:rFonts w:hint="eastAsia" w:ascii="宋体" w:hAnsi="宋体"/>
                <w:sz w:val="24"/>
              </w:rPr>
              <w:t>学士及</w:t>
            </w:r>
          </w:p>
          <w:p>
            <w:pPr>
              <w:spacing w:line="400" w:lineRule="exact"/>
              <w:jc w:val="center"/>
              <w:rPr>
                <w:rFonts w:ascii="宋体" w:hAnsi="宋体"/>
                <w:sz w:val="24"/>
              </w:rPr>
            </w:pPr>
            <w:r>
              <w:rPr>
                <w:rFonts w:hint="eastAsia" w:ascii="宋体" w:hAnsi="宋体"/>
                <w:sz w:val="24"/>
              </w:rPr>
              <w:t>以上</w:t>
            </w:r>
          </w:p>
        </w:tc>
        <w:tc>
          <w:tcPr>
            <w:tcW w:w="4941" w:type="dxa"/>
            <w:vAlign w:val="center"/>
          </w:tcPr>
          <w:p>
            <w:pPr>
              <w:spacing w:line="400" w:lineRule="exact"/>
              <w:jc w:val="center"/>
              <w:rPr>
                <w:rFonts w:hint="eastAsia" w:ascii="黑体" w:hAnsi="黑体" w:eastAsia="黑体" w:cs="黑体"/>
                <w:sz w:val="24"/>
                <w:lang w:eastAsia="zh-CN"/>
              </w:rPr>
            </w:pPr>
            <w:r>
              <w:rPr>
                <w:rFonts w:hint="eastAsia" w:ascii="黑体" w:hAnsi="黑体" w:eastAsia="黑体" w:cs="黑体"/>
                <w:sz w:val="24"/>
                <w:lang w:eastAsia="zh-CN"/>
              </w:rPr>
              <w:t>管理专业类</w:t>
            </w:r>
          </w:p>
          <w:p>
            <w:pPr>
              <w:spacing w:line="400" w:lineRule="exact"/>
              <w:jc w:val="left"/>
              <w:rPr>
                <w:rFonts w:ascii="宋体" w:hAnsi="宋体"/>
                <w:sz w:val="24"/>
              </w:rPr>
            </w:pPr>
            <w:r>
              <w:rPr>
                <w:rFonts w:hint="eastAsia" w:ascii="宋体" w:hAnsi="宋体"/>
                <w:sz w:val="24"/>
              </w:rPr>
              <w:t>一级学科：公共管理、旅游管理</w:t>
            </w:r>
          </w:p>
        </w:tc>
      </w:tr>
    </w:tbl>
    <w:p>
      <w:pPr>
        <w:widowControl/>
        <w:jc w:val="left"/>
      </w:pPr>
      <w:r>
        <w:br w:type="page"/>
      </w:r>
    </w:p>
    <w:p>
      <w:pPr>
        <w:widowControl/>
        <w:jc w:val="left"/>
        <w:rPr>
          <w:rFonts w:ascii="仿宋_GB2312" w:hAnsi="??_GB2312" w:eastAsia="仿宋_GB2312" w:cs="??_GB2312"/>
          <w:color w:val="000000"/>
          <w:sz w:val="32"/>
          <w:szCs w:val="32"/>
        </w:rPr>
      </w:pPr>
      <w:r>
        <w:rPr>
          <w:rFonts w:hint="eastAsia" w:ascii="仿宋_GB2312" w:eastAsia="仿宋_GB2312" w:cs="黑体"/>
          <w:color w:val="000000"/>
          <w:sz w:val="32"/>
          <w:szCs w:val="32"/>
        </w:rPr>
        <w:t>附件3</w:t>
      </w:r>
      <w:r>
        <w:rPr>
          <w:rFonts w:hint="eastAsia" w:ascii="仿宋_GB2312" w:hAnsi="??_GB2312" w:eastAsia="仿宋_GB2312" w:cs="??_GB2312"/>
          <w:color w:val="000000"/>
          <w:sz w:val="32"/>
          <w:szCs w:val="32"/>
        </w:rPr>
        <w:t xml:space="preserve">    </w:t>
      </w:r>
    </w:p>
    <w:p>
      <w:pPr>
        <w:jc w:val="center"/>
        <w:rPr>
          <w:rFonts w:ascii="黑体" w:eastAsia="黑体"/>
          <w:color w:val="000000"/>
          <w:sz w:val="36"/>
          <w:szCs w:val="36"/>
        </w:rPr>
      </w:pPr>
      <w:r>
        <w:rPr>
          <w:rFonts w:ascii="方正小标宋_GBK" w:eastAsia="方正小标宋_GBK" w:cs="方正小标宋_GBK"/>
          <w:sz w:val="36"/>
          <w:szCs w:val="36"/>
        </w:rPr>
        <w:t>20</w:t>
      </w:r>
      <w:r>
        <w:rPr>
          <w:rFonts w:hint="eastAsia" w:ascii="方正小标宋_GBK" w:eastAsia="方正小标宋_GBK" w:cs="方正小标宋_GBK"/>
          <w:sz w:val="36"/>
          <w:szCs w:val="36"/>
        </w:rPr>
        <w:t>20</w:t>
      </w:r>
      <w:r>
        <w:rPr>
          <w:rFonts w:ascii="方正小标宋_GBK" w:eastAsia="方正小标宋_GBK" w:cs="方正小标宋_GBK"/>
          <w:sz w:val="36"/>
          <w:szCs w:val="36"/>
        </w:rPr>
        <w:t>年</w:t>
      </w:r>
      <w:r>
        <w:rPr>
          <w:rFonts w:hint="eastAsia" w:ascii="方正小标宋_GBK" w:eastAsia="方正小标宋_GBK" w:cs="方正小标宋_GBK"/>
          <w:sz w:val="36"/>
          <w:szCs w:val="36"/>
        </w:rPr>
        <w:t>日照市东港区引进急需紧缺专业人才报名登记表</w:t>
      </w:r>
    </w:p>
    <w:tbl>
      <w:tblPr>
        <w:tblStyle w:val="4"/>
        <w:tblpPr w:leftFromText="180" w:rightFromText="180" w:vertAnchor="page" w:horzAnchor="page" w:tblpX="1613" w:tblpY="3009"/>
        <w:tblW w:w="91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714"/>
        <w:gridCol w:w="1714"/>
        <w:gridCol w:w="1967"/>
        <w:gridCol w:w="33"/>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trPr>
        <w:tc>
          <w:tcPr>
            <w:tcW w:w="1965" w:type="dxa"/>
            <w:vAlign w:val="center"/>
          </w:tcPr>
          <w:p>
            <w:pPr>
              <w:jc w:val="center"/>
              <w:rPr>
                <w:rFonts w:ascii="宋体"/>
                <w:color w:val="000000"/>
                <w:sz w:val="24"/>
              </w:rPr>
            </w:pPr>
            <w:r>
              <w:rPr>
                <w:rFonts w:hint="eastAsia" w:ascii="宋体" w:hAnsi="宋体" w:cs="宋体"/>
                <w:color w:val="000000"/>
                <w:sz w:val="24"/>
              </w:rPr>
              <w:t>姓</w:t>
            </w:r>
            <w:r>
              <w:rPr>
                <w:rFonts w:ascii="宋体" w:hAnsi="宋体" w:cs="宋体"/>
                <w:color w:val="000000"/>
                <w:sz w:val="24"/>
              </w:rPr>
              <w:t xml:space="preserve">    </w:t>
            </w:r>
            <w:r>
              <w:rPr>
                <w:rFonts w:hint="eastAsia" w:ascii="宋体" w:hAnsi="宋体" w:cs="宋体"/>
                <w:color w:val="000000"/>
                <w:sz w:val="24"/>
              </w:rPr>
              <w:t>名</w:t>
            </w:r>
          </w:p>
        </w:tc>
        <w:tc>
          <w:tcPr>
            <w:tcW w:w="1714" w:type="dxa"/>
            <w:vAlign w:val="center"/>
          </w:tcPr>
          <w:p>
            <w:pPr>
              <w:jc w:val="center"/>
              <w:rPr>
                <w:rFonts w:ascii="宋体"/>
                <w:color w:val="000000"/>
                <w:sz w:val="24"/>
              </w:rPr>
            </w:pPr>
          </w:p>
        </w:tc>
        <w:tc>
          <w:tcPr>
            <w:tcW w:w="1714" w:type="dxa"/>
            <w:vAlign w:val="center"/>
          </w:tcPr>
          <w:p>
            <w:pPr>
              <w:jc w:val="center"/>
              <w:rPr>
                <w:rFonts w:ascii="宋体"/>
                <w:color w:val="000000"/>
                <w:sz w:val="24"/>
              </w:rPr>
            </w:pPr>
            <w:r>
              <w:rPr>
                <w:rFonts w:hint="eastAsia" w:ascii="宋体" w:hAnsi="宋体" w:cs="宋体"/>
                <w:color w:val="000000"/>
                <w:sz w:val="24"/>
              </w:rPr>
              <w:t>性</w:t>
            </w:r>
            <w:r>
              <w:rPr>
                <w:rFonts w:ascii="宋体" w:hAnsi="宋体" w:cs="宋体"/>
                <w:color w:val="000000"/>
                <w:sz w:val="24"/>
              </w:rPr>
              <w:t xml:space="preserve">   </w:t>
            </w:r>
            <w:r>
              <w:rPr>
                <w:rFonts w:hint="eastAsia" w:ascii="宋体" w:hAnsi="宋体" w:cs="宋体"/>
                <w:color w:val="000000"/>
                <w:sz w:val="24"/>
              </w:rPr>
              <w:t>别</w:t>
            </w:r>
          </w:p>
        </w:tc>
        <w:tc>
          <w:tcPr>
            <w:tcW w:w="1967" w:type="dxa"/>
            <w:vAlign w:val="center"/>
          </w:tcPr>
          <w:p>
            <w:pPr>
              <w:jc w:val="center"/>
              <w:rPr>
                <w:rFonts w:ascii="宋体"/>
                <w:color w:val="000000"/>
                <w:sz w:val="24"/>
              </w:rPr>
            </w:pPr>
          </w:p>
        </w:tc>
        <w:tc>
          <w:tcPr>
            <w:tcW w:w="1815" w:type="dxa"/>
            <w:gridSpan w:val="2"/>
            <w:vMerge w:val="restart"/>
            <w:vAlign w:val="center"/>
          </w:tcPr>
          <w:p>
            <w:pPr>
              <w:jc w:val="center"/>
              <w:rPr>
                <w:rFonts w:ascii="楷体" w:hAnsi="楷体" w:eastAsia="楷体"/>
                <w:color w:val="000000"/>
              </w:rPr>
            </w:pPr>
            <w:r>
              <w:rPr>
                <w:rFonts w:hint="eastAsia" w:ascii="楷体" w:hAnsi="楷体" w:eastAsia="楷体"/>
                <w:color w:val="000000"/>
              </w:rPr>
              <w:t>近期一寸</w:t>
            </w:r>
          </w:p>
          <w:p>
            <w:pPr>
              <w:jc w:val="center"/>
              <w:rPr>
                <w:rFonts w:ascii="楷体" w:hAnsi="楷体" w:eastAsia="楷体"/>
                <w:color w:val="000000"/>
                <w:sz w:val="24"/>
              </w:rPr>
            </w:pPr>
            <w:r>
              <w:rPr>
                <w:rFonts w:hint="eastAsia" w:ascii="楷体" w:hAnsi="楷体" w:eastAsia="楷体"/>
                <w:color w:val="000000"/>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exact"/>
        </w:trPr>
        <w:tc>
          <w:tcPr>
            <w:tcW w:w="1965" w:type="dxa"/>
            <w:vAlign w:val="center"/>
          </w:tcPr>
          <w:p>
            <w:pPr>
              <w:jc w:val="center"/>
              <w:rPr>
                <w:rFonts w:ascii="宋体"/>
                <w:color w:val="000000"/>
                <w:sz w:val="24"/>
              </w:rPr>
            </w:pPr>
            <w:r>
              <w:rPr>
                <w:rFonts w:hint="eastAsia" w:ascii="宋体" w:hAnsi="宋体" w:cs="宋体"/>
                <w:color w:val="000000"/>
                <w:sz w:val="24"/>
              </w:rPr>
              <w:t>民</w:t>
            </w:r>
            <w:r>
              <w:rPr>
                <w:rFonts w:ascii="宋体" w:hAnsi="宋体" w:cs="宋体"/>
                <w:color w:val="000000"/>
                <w:sz w:val="24"/>
              </w:rPr>
              <w:t xml:space="preserve">    </w:t>
            </w:r>
            <w:r>
              <w:rPr>
                <w:rFonts w:hint="eastAsia" w:ascii="宋体" w:hAnsi="宋体" w:cs="宋体"/>
                <w:color w:val="000000"/>
                <w:sz w:val="24"/>
              </w:rPr>
              <w:t>族</w:t>
            </w:r>
          </w:p>
        </w:tc>
        <w:tc>
          <w:tcPr>
            <w:tcW w:w="1714" w:type="dxa"/>
            <w:vAlign w:val="center"/>
          </w:tcPr>
          <w:p>
            <w:pPr>
              <w:jc w:val="center"/>
              <w:rPr>
                <w:rFonts w:ascii="宋体"/>
                <w:color w:val="000000"/>
                <w:sz w:val="24"/>
              </w:rPr>
            </w:pPr>
          </w:p>
        </w:tc>
        <w:tc>
          <w:tcPr>
            <w:tcW w:w="1714" w:type="dxa"/>
            <w:vAlign w:val="center"/>
          </w:tcPr>
          <w:p>
            <w:pPr>
              <w:jc w:val="center"/>
              <w:rPr>
                <w:rFonts w:ascii="宋体"/>
                <w:color w:val="000000"/>
                <w:sz w:val="24"/>
              </w:rPr>
            </w:pPr>
            <w:r>
              <w:rPr>
                <w:rFonts w:hint="eastAsia" w:ascii="宋体"/>
                <w:color w:val="000000"/>
                <w:sz w:val="24"/>
              </w:rPr>
              <w:t>籍  贯</w:t>
            </w:r>
          </w:p>
        </w:tc>
        <w:tc>
          <w:tcPr>
            <w:tcW w:w="1967" w:type="dxa"/>
            <w:vAlign w:val="center"/>
          </w:tcPr>
          <w:p>
            <w:pPr>
              <w:jc w:val="center"/>
              <w:rPr>
                <w:rFonts w:ascii="宋体"/>
                <w:color w:val="000000"/>
                <w:sz w:val="24"/>
              </w:rPr>
            </w:pPr>
          </w:p>
        </w:tc>
        <w:tc>
          <w:tcPr>
            <w:tcW w:w="1815" w:type="dxa"/>
            <w:gridSpan w:val="2"/>
            <w:vMerge w:val="continue"/>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exact"/>
        </w:trPr>
        <w:tc>
          <w:tcPr>
            <w:tcW w:w="1965" w:type="dxa"/>
            <w:vAlign w:val="center"/>
          </w:tcPr>
          <w:p>
            <w:pPr>
              <w:jc w:val="center"/>
              <w:rPr>
                <w:rFonts w:ascii="宋体"/>
                <w:color w:val="000000"/>
                <w:sz w:val="24"/>
              </w:rPr>
            </w:pPr>
            <w:r>
              <w:rPr>
                <w:rFonts w:hint="eastAsia" w:ascii="宋体" w:hAnsi="宋体" w:cs="宋体"/>
                <w:color w:val="000000"/>
                <w:sz w:val="24"/>
              </w:rPr>
              <w:t>政治面貌</w:t>
            </w:r>
          </w:p>
        </w:tc>
        <w:tc>
          <w:tcPr>
            <w:tcW w:w="1714" w:type="dxa"/>
            <w:vAlign w:val="center"/>
          </w:tcPr>
          <w:p>
            <w:pPr>
              <w:jc w:val="center"/>
              <w:rPr>
                <w:rFonts w:ascii="宋体"/>
                <w:color w:val="000000"/>
                <w:sz w:val="24"/>
              </w:rPr>
            </w:pPr>
          </w:p>
        </w:tc>
        <w:tc>
          <w:tcPr>
            <w:tcW w:w="1714" w:type="dxa"/>
            <w:vAlign w:val="center"/>
          </w:tcPr>
          <w:p>
            <w:pPr>
              <w:jc w:val="center"/>
              <w:rPr>
                <w:rFonts w:ascii="宋体"/>
                <w:color w:val="000000"/>
                <w:sz w:val="24"/>
              </w:rPr>
            </w:pPr>
            <w:r>
              <w:rPr>
                <w:rFonts w:hint="eastAsia" w:ascii="宋体" w:hAnsi="宋体" w:cs="宋体"/>
                <w:color w:val="000000"/>
                <w:sz w:val="24"/>
              </w:rPr>
              <w:t>出生年月</w:t>
            </w:r>
          </w:p>
        </w:tc>
        <w:tc>
          <w:tcPr>
            <w:tcW w:w="1967" w:type="dxa"/>
            <w:vAlign w:val="center"/>
          </w:tcPr>
          <w:p>
            <w:pPr>
              <w:jc w:val="center"/>
              <w:rPr>
                <w:rFonts w:ascii="宋体"/>
                <w:color w:val="000000"/>
                <w:sz w:val="24"/>
              </w:rPr>
            </w:pPr>
          </w:p>
        </w:tc>
        <w:tc>
          <w:tcPr>
            <w:tcW w:w="1815" w:type="dxa"/>
            <w:gridSpan w:val="2"/>
            <w:vMerge w:val="continue"/>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exact"/>
        </w:trPr>
        <w:tc>
          <w:tcPr>
            <w:tcW w:w="1965" w:type="dxa"/>
            <w:vAlign w:val="center"/>
          </w:tcPr>
          <w:p>
            <w:pPr>
              <w:jc w:val="center"/>
              <w:rPr>
                <w:rFonts w:ascii="宋体"/>
                <w:color w:val="000000"/>
                <w:sz w:val="24"/>
              </w:rPr>
            </w:pPr>
            <w:r>
              <w:rPr>
                <w:rFonts w:hint="eastAsia" w:ascii="宋体" w:hAnsi="宋体" w:cs="宋体"/>
                <w:color w:val="000000"/>
                <w:sz w:val="24"/>
              </w:rPr>
              <w:t>在读学历</w:t>
            </w:r>
          </w:p>
        </w:tc>
        <w:tc>
          <w:tcPr>
            <w:tcW w:w="1714" w:type="dxa"/>
            <w:vAlign w:val="center"/>
          </w:tcPr>
          <w:p>
            <w:pPr>
              <w:jc w:val="center"/>
              <w:rPr>
                <w:rFonts w:ascii="宋体"/>
                <w:color w:val="000000"/>
                <w:sz w:val="24"/>
              </w:rPr>
            </w:pPr>
          </w:p>
        </w:tc>
        <w:tc>
          <w:tcPr>
            <w:tcW w:w="1714" w:type="dxa"/>
            <w:vAlign w:val="center"/>
          </w:tcPr>
          <w:p>
            <w:pPr>
              <w:jc w:val="center"/>
              <w:rPr>
                <w:rFonts w:ascii="宋体"/>
                <w:color w:val="000000"/>
                <w:sz w:val="24"/>
              </w:rPr>
            </w:pPr>
            <w:r>
              <w:rPr>
                <w:rFonts w:hint="eastAsia" w:ascii="宋体" w:hAnsi="宋体" w:cs="宋体"/>
                <w:color w:val="000000"/>
                <w:sz w:val="24"/>
              </w:rPr>
              <w:t>所学专业</w:t>
            </w:r>
          </w:p>
        </w:tc>
        <w:tc>
          <w:tcPr>
            <w:tcW w:w="1967" w:type="dxa"/>
            <w:vAlign w:val="center"/>
          </w:tcPr>
          <w:p>
            <w:pPr>
              <w:jc w:val="center"/>
              <w:rPr>
                <w:rFonts w:ascii="宋体"/>
                <w:color w:val="000000"/>
                <w:sz w:val="24"/>
              </w:rPr>
            </w:pPr>
          </w:p>
        </w:tc>
        <w:tc>
          <w:tcPr>
            <w:tcW w:w="1815" w:type="dxa"/>
            <w:gridSpan w:val="2"/>
            <w:vMerge w:val="continue"/>
            <w:vAlign w:val="center"/>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65" w:type="dxa"/>
            <w:vAlign w:val="center"/>
          </w:tcPr>
          <w:p>
            <w:pPr>
              <w:jc w:val="center"/>
              <w:rPr>
                <w:rFonts w:ascii="宋体"/>
                <w:color w:val="000000"/>
                <w:sz w:val="24"/>
              </w:rPr>
            </w:pPr>
            <w:r>
              <w:rPr>
                <w:rFonts w:hint="eastAsia" w:ascii="宋体" w:hAnsi="宋体" w:cs="宋体"/>
                <w:color w:val="000000"/>
                <w:sz w:val="24"/>
              </w:rPr>
              <w:t>移动电话</w:t>
            </w:r>
          </w:p>
        </w:tc>
        <w:tc>
          <w:tcPr>
            <w:tcW w:w="1714" w:type="dxa"/>
            <w:vAlign w:val="center"/>
          </w:tcPr>
          <w:p>
            <w:pPr>
              <w:jc w:val="left"/>
              <w:rPr>
                <w:rFonts w:ascii="宋体"/>
                <w:color w:val="000000"/>
                <w:sz w:val="24"/>
              </w:rPr>
            </w:pPr>
          </w:p>
        </w:tc>
        <w:tc>
          <w:tcPr>
            <w:tcW w:w="1714" w:type="dxa"/>
            <w:vAlign w:val="center"/>
          </w:tcPr>
          <w:p>
            <w:pPr>
              <w:jc w:val="center"/>
              <w:rPr>
                <w:rFonts w:ascii="宋体"/>
                <w:color w:val="000000"/>
                <w:sz w:val="24"/>
              </w:rPr>
            </w:pPr>
            <w:r>
              <w:rPr>
                <w:rFonts w:hint="eastAsia" w:ascii="宋体" w:hAnsi="宋体" w:cs="宋体"/>
                <w:color w:val="000000"/>
                <w:sz w:val="24"/>
              </w:rPr>
              <w:t>在读院校</w:t>
            </w:r>
          </w:p>
        </w:tc>
        <w:tc>
          <w:tcPr>
            <w:tcW w:w="3783" w:type="dxa"/>
            <w:gridSpan w:val="3"/>
            <w:vAlign w:val="center"/>
          </w:tcPr>
          <w:p>
            <w:pPr>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exact"/>
        </w:trPr>
        <w:tc>
          <w:tcPr>
            <w:tcW w:w="1965" w:type="dxa"/>
            <w:vAlign w:val="center"/>
          </w:tcPr>
          <w:p>
            <w:pPr>
              <w:jc w:val="center"/>
              <w:rPr>
                <w:rFonts w:ascii="宋体"/>
                <w:color w:val="000000"/>
                <w:sz w:val="24"/>
              </w:rPr>
            </w:pPr>
            <w:r>
              <w:rPr>
                <w:rFonts w:hint="eastAsia" w:ascii="宋体" w:hAnsi="宋体" w:cs="宋体"/>
                <w:color w:val="000000"/>
                <w:sz w:val="24"/>
              </w:rPr>
              <w:t>身份证号码</w:t>
            </w:r>
          </w:p>
        </w:tc>
        <w:tc>
          <w:tcPr>
            <w:tcW w:w="3427" w:type="dxa"/>
            <w:gridSpan w:val="2"/>
            <w:vAlign w:val="center"/>
          </w:tcPr>
          <w:p>
            <w:pPr>
              <w:jc w:val="center"/>
              <w:rPr>
                <w:rFonts w:ascii="宋体"/>
                <w:color w:val="000000"/>
                <w:sz w:val="24"/>
              </w:rPr>
            </w:pPr>
          </w:p>
        </w:tc>
        <w:tc>
          <w:tcPr>
            <w:tcW w:w="2000" w:type="dxa"/>
            <w:gridSpan w:val="2"/>
            <w:vAlign w:val="center"/>
          </w:tcPr>
          <w:p>
            <w:pPr>
              <w:jc w:val="center"/>
              <w:rPr>
                <w:rFonts w:ascii="宋体"/>
                <w:color w:val="000000"/>
                <w:sz w:val="24"/>
              </w:rPr>
            </w:pPr>
            <w:r>
              <w:rPr>
                <w:rFonts w:hint="eastAsia" w:ascii="宋体" w:hAnsi="宋体" w:cs="宋体"/>
                <w:color w:val="000000"/>
                <w:sz w:val="24"/>
              </w:rPr>
              <w:t>报考岗位类别</w:t>
            </w:r>
          </w:p>
        </w:tc>
        <w:tc>
          <w:tcPr>
            <w:tcW w:w="1783" w:type="dxa"/>
            <w:vAlign w:val="center"/>
          </w:tcPr>
          <w:p>
            <w:pPr>
              <w:jc w:val="center"/>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965" w:type="dxa"/>
            <w:vAlign w:val="center"/>
          </w:tcPr>
          <w:p>
            <w:pPr>
              <w:jc w:val="center"/>
              <w:rPr>
                <w:rFonts w:ascii="宋体" w:hAnsi="宋体" w:cs="宋体"/>
                <w:color w:val="000000"/>
                <w:sz w:val="24"/>
              </w:rPr>
            </w:pPr>
            <w:r>
              <w:rPr>
                <w:rFonts w:hint="eastAsia" w:ascii="宋体" w:hAnsi="宋体" w:cs="宋体"/>
                <w:color w:val="000000"/>
                <w:sz w:val="24"/>
              </w:rPr>
              <w:t>学习简历</w:t>
            </w:r>
          </w:p>
          <w:p>
            <w:pPr>
              <w:jc w:val="center"/>
              <w:rPr>
                <w:rFonts w:ascii="宋体"/>
                <w:color w:val="000000"/>
                <w:sz w:val="24"/>
              </w:rPr>
            </w:pPr>
            <w:r>
              <w:rPr>
                <w:rFonts w:hint="eastAsia" w:ascii="宋体" w:hAnsi="宋体" w:cs="宋体"/>
                <w:color w:val="000000"/>
                <w:sz w:val="24"/>
              </w:rPr>
              <w:t>（从高中起）</w:t>
            </w:r>
          </w:p>
        </w:tc>
        <w:tc>
          <w:tcPr>
            <w:tcW w:w="7210" w:type="dxa"/>
            <w:gridSpan w:val="5"/>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trPr>
        <w:tc>
          <w:tcPr>
            <w:tcW w:w="1965" w:type="dxa"/>
            <w:vAlign w:val="center"/>
          </w:tcPr>
          <w:p>
            <w:pPr>
              <w:jc w:val="center"/>
              <w:rPr>
                <w:rFonts w:ascii="宋体" w:hAnsi="宋体" w:cs="宋体"/>
                <w:color w:val="000000"/>
                <w:sz w:val="24"/>
              </w:rPr>
            </w:pPr>
            <w:r>
              <w:rPr>
                <w:rFonts w:hint="eastAsia" w:ascii="宋体" w:hAnsi="宋体" w:cs="宋体"/>
                <w:color w:val="000000"/>
                <w:sz w:val="24"/>
              </w:rPr>
              <w:t>取得的荣誉及奖励情况</w:t>
            </w:r>
          </w:p>
        </w:tc>
        <w:tc>
          <w:tcPr>
            <w:tcW w:w="7210" w:type="dxa"/>
            <w:gridSpan w:val="5"/>
            <w:vAlign w:val="center"/>
          </w:tcPr>
          <w:p>
            <w:pPr>
              <w:jc w:val="left"/>
              <w:rPr>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1965" w:type="dxa"/>
            <w:vAlign w:val="center"/>
          </w:tcPr>
          <w:p>
            <w:pPr>
              <w:jc w:val="center"/>
              <w:rPr>
                <w:rFonts w:ascii="宋体"/>
                <w:color w:val="000000"/>
                <w:sz w:val="24"/>
              </w:rPr>
            </w:pPr>
            <w:r>
              <w:rPr>
                <w:rFonts w:hint="eastAsia" w:ascii="宋体" w:hAnsi="宋体" w:cs="宋体"/>
                <w:color w:val="000000"/>
                <w:sz w:val="24"/>
              </w:rPr>
              <w:t>家庭成员及</w:t>
            </w:r>
          </w:p>
          <w:p>
            <w:pPr>
              <w:jc w:val="center"/>
              <w:rPr>
                <w:rFonts w:ascii="宋体"/>
                <w:color w:val="000000"/>
                <w:sz w:val="24"/>
              </w:rPr>
            </w:pPr>
            <w:r>
              <w:rPr>
                <w:rFonts w:hint="eastAsia" w:ascii="宋体" w:hAnsi="宋体" w:cs="宋体"/>
                <w:color w:val="000000"/>
                <w:sz w:val="24"/>
              </w:rPr>
              <w:t>主要社会关系</w:t>
            </w:r>
          </w:p>
        </w:tc>
        <w:tc>
          <w:tcPr>
            <w:tcW w:w="7210" w:type="dxa"/>
            <w:gridSpan w:val="5"/>
            <w:vAlign w:val="center"/>
          </w:tcPr>
          <w:p>
            <w:pPr>
              <w:jc w:val="left"/>
              <w:rPr>
                <w:rFonts w:ascii="宋体"/>
                <w:color w:val="000000"/>
                <w:sz w:val="24"/>
              </w:rPr>
            </w:pPr>
            <w:r>
              <w:rPr>
                <w:rFonts w:hint="eastAsia" w:ascii="Damascus" w:hAnsi="Damascus" w:cs="Damascus"/>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trPr>
        <w:tc>
          <w:tcPr>
            <w:tcW w:w="1965" w:type="dxa"/>
            <w:vAlign w:val="center"/>
          </w:tcPr>
          <w:p>
            <w:pPr>
              <w:jc w:val="center"/>
              <w:rPr>
                <w:rFonts w:ascii="宋体"/>
                <w:color w:val="000000"/>
                <w:sz w:val="24"/>
              </w:rPr>
            </w:pPr>
            <w:r>
              <w:rPr>
                <w:rFonts w:hint="eastAsia" w:ascii="宋体" w:hAnsi="宋体" w:cs="宋体"/>
                <w:color w:val="000000"/>
                <w:sz w:val="24"/>
              </w:rPr>
              <w:t>考</w:t>
            </w:r>
            <w:r>
              <w:rPr>
                <w:rFonts w:ascii="宋体" w:hAnsi="宋体" w:cs="宋体"/>
                <w:color w:val="000000"/>
                <w:sz w:val="24"/>
              </w:rPr>
              <w:t xml:space="preserve"> </w:t>
            </w:r>
            <w:r>
              <w:rPr>
                <w:rFonts w:hint="eastAsia" w:ascii="宋体" w:hAnsi="宋体" w:cs="宋体"/>
                <w:color w:val="000000"/>
                <w:sz w:val="24"/>
              </w:rPr>
              <w:t>生</w:t>
            </w:r>
          </w:p>
          <w:p>
            <w:pPr>
              <w:jc w:val="center"/>
              <w:rPr>
                <w:rFonts w:ascii="宋体"/>
                <w:color w:val="000000"/>
                <w:sz w:val="24"/>
              </w:rPr>
            </w:pPr>
            <w:r>
              <w:rPr>
                <w:rFonts w:hint="eastAsia" w:ascii="宋体" w:hAnsi="宋体" w:cs="宋体"/>
                <w:color w:val="000000"/>
                <w:sz w:val="24"/>
              </w:rPr>
              <w:t>诚</w:t>
            </w:r>
            <w:r>
              <w:rPr>
                <w:rFonts w:ascii="宋体" w:hAnsi="宋体" w:cs="宋体"/>
                <w:color w:val="000000"/>
                <w:sz w:val="24"/>
              </w:rPr>
              <w:t xml:space="preserve"> </w:t>
            </w:r>
            <w:r>
              <w:rPr>
                <w:rFonts w:hint="eastAsia" w:ascii="宋体" w:hAnsi="宋体" w:cs="宋体"/>
                <w:color w:val="000000"/>
                <w:sz w:val="24"/>
              </w:rPr>
              <w:t>信</w:t>
            </w:r>
          </w:p>
          <w:p>
            <w:pPr>
              <w:jc w:val="center"/>
              <w:rPr>
                <w:rFonts w:ascii="宋体"/>
                <w:color w:val="000000"/>
                <w:sz w:val="24"/>
              </w:rPr>
            </w:pPr>
            <w:r>
              <w:rPr>
                <w:rFonts w:hint="eastAsia" w:ascii="宋体" w:hAnsi="宋体" w:cs="宋体"/>
                <w:color w:val="000000"/>
                <w:sz w:val="24"/>
              </w:rPr>
              <w:t>承</w:t>
            </w:r>
            <w:r>
              <w:rPr>
                <w:rFonts w:ascii="宋体" w:hAnsi="宋体" w:cs="宋体"/>
                <w:color w:val="000000"/>
                <w:sz w:val="24"/>
              </w:rPr>
              <w:t xml:space="preserve"> </w:t>
            </w:r>
            <w:r>
              <w:rPr>
                <w:rFonts w:hint="eastAsia" w:ascii="宋体" w:hAnsi="宋体" w:cs="宋体"/>
                <w:color w:val="000000"/>
                <w:sz w:val="24"/>
              </w:rPr>
              <w:t>诺</w:t>
            </w:r>
          </w:p>
        </w:tc>
        <w:tc>
          <w:tcPr>
            <w:tcW w:w="7210" w:type="dxa"/>
            <w:gridSpan w:val="5"/>
          </w:tcPr>
          <w:p>
            <w:pPr>
              <w:ind w:firstLine="480" w:firstLineChars="200"/>
              <w:rPr>
                <w:rFonts w:ascii="楷体_GB2312" w:eastAsia="楷体_GB2312"/>
                <w:color w:val="000000"/>
                <w:sz w:val="24"/>
              </w:rPr>
            </w:pPr>
            <w:r>
              <w:rPr>
                <w:rFonts w:hint="eastAsia" w:ascii="楷体_GB2312" w:hAnsi="宋体" w:eastAsia="楷体_GB2312" w:cs="宋体"/>
                <w:color w:val="000000"/>
                <w:sz w:val="24"/>
              </w:rPr>
              <w:t>我已仔细阅读</w:t>
            </w:r>
            <w:r>
              <w:rPr>
                <w:rFonts w:hint="eastAsia" w:ascii="楷体_GB2312" w:hAnsi="宋体" w:eastAsia="楷体_GB2312" w:cs="宋体"/>
                <w:b/>
                <w:color w:val="000000"/>
                <w:sz w:val="24"/>
              </w:rPr>
              <w:t>《</w:t>
            </w:r>
            <w:r>
              <w:rPr>
                <w:rFonts w:hint="eastAsia" w:ascii="楷体_GB2312" w:hAnsi="宋体" w:eastAsia="楷体_GB2312" w:cs="宋体"/>
                <w:b/>
                <w:bCs/>
                <w:color w:val="000000"/>
                <w:sz w:val="24"/>
              </w:rPr>
              <w:t>2020年日照市东港区事业单位引进急需紧缺专业人才公告</w:t>
            </w:r>
            <w:r>
              <w:rPr>
                <w:rFonts w:hint="eastAsia" w:ascii="楷体_GB2312" w:hAnsi="宋体" w:eastAsia="楷体_GB2312" w:cs="宋体"/>
                <w:b/>
                <w:color w:val="000000"/>
                <w:sz w:val="24"/>
              </w:rPr>
              <w:t>》</w:t>
            </w:r>
            <w:r>
              <w:rPr>
                <w:rFonts w:hint="eastAsia" w:ascii="楷体_GB2312" w:hAnsi="宋体" w:eastAsia="楷体_GB2312" w:cs="宋体"/>
                <w:color w:val="000000"/>
                <w:sz w:val="24"/>
              </w:rPr>
              <w:t>，理解其内容，符合报考条件。我郑重承诺：本人所提供的个人信息、证明材料、证件等真实、准确，并自觉遵守招聘的各项规定，诚实守信，严守纪律，认真履行报考人员的义务。对因提供有关信息证件不实或违反有关纪律规定所造成的后果，本人自愿承担相应的责任。</w:t>
            </w:r>
          </w:p>
          <w:p>
            <w:pPr>
              <w:spacing w:beforeLines="50"/>
              <w:ind w:firstLine="3960" w:firstLineChars="1650"/>
              <w:rPr>
                <w:rFonts w:ascii="楷体_GB2312" w:hAnsi="宋体" w:eastAsia="楷体_GB2312" w:cs="宋体"/>
                <w:color w:val="000000"/>
                <w:sz w:val="24"/>
              </w:rPr>
            </w:pPr>
            <w:r>
              <w:rPr>
                <w:rFonts w:hint="eastAsia" w:ascii="楷体_GB2312" w:hAnsi="宋体" w:eastAsia="楷体_GB2312" w:cs="宋体"/>
                <w:color w:val="000000"/>
                <w:sz w:val="24"/>
              </w:rPr>
              <w:t>考生签名：</w:t>
            </w:r>
          </w:p>
          <w:p>
            <w:pPr>
              <w:spacing w:beforeLines="50"/>
              <w:rPr>
                <w:rFonts w:ascii="宋体" w:hAnsi="宋体" w:cs="宋体"/>
                <w:color w:val="000000"/>
                <w:sz w:val="24"/>
              </w:rPr>
            </w:pPr>
            <w:r>
              <w:rPr>
                <w:rFonts w:hint="eastAsia" w:ascii="楷体_GB2312" w:hAnsi="宋体" w:eastAsia="楷体_GB2312" w:cs="宋体"/>
                <w:color w:val="000000"/>
                <w:sz w:val="24"/>
              </w:rPr>
              <w:t xml:space="preserve">                                             年   月   日</w:t>
            </w:r>
          </w:p>
        </w:tc>
      </w:tr>
    </w:tbl>
    <w:p>
      <w:pPr>
        <w:rPr>
          <w:rFonts w:ascii="仿宋" w:hAnsi="仿宋" w:eastAsia="仿宋"/>
          <w:sz w:val="24"/>
        </w:rPr>
      </w:pPr>
      <w:r>
        <w:rPr>
          <w:rFonts w:hint="eastAsia" w:cs="宋体"/>
          <w:color w:val="000000"/>
          <w:sz w:val="24"/>
        </w:rPr>
        <w:t>审核人：</w:t>
      </w:r>
    </w:p>
    <w:p/>
    <w:sectPr>
      <w:footerReference r:id="rId3" w:type="default"/>
      <w:pgSz w:w="11906" w:h="16838"/>
      <w:pgMar w:top="1701" w:right="1474"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文星标宋">
    <w:altName w:val="微软雅黑"/>
    <w:panose1 w:val="00000000000000000000"/>
    <w:charset w:val="86"/>
    <w:family w:val="auto"/>
    <w:pitch w:val="default"/>
    <w:sig w:usb0="00000000" w:usb1="00000000" w:usb2="00000000" w:usb3="00000000" w:csb0="00040000" w:csb1="00000000"/>
  </w:font>
  <w:font w:name="方正楷体简体">
    <w:altName w:val="楷体_GB2312"/>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amascus">
    <w:altName w:val="Courier New"/>
    <w:panose1 w:val="00000000000000000000"/>
    <w:charset w:val="00"/>
    <w:family w:val="auto"/>
    <w:pitch w:val="default"/>
    <w:sig w:usb0="00000000" w:usb1="00000000" w:usb2="14000008" w:usb3="00000000" w:csb0="00000001" w:csb1="00000000"/>
  </w:font>
  <w:font w:name="Courier New">
    <w:panose1 w:val="020703090202050204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8</w:t>
    </w:r>
    <w:r>
      <w:rPr>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5BA1"/>
    <w:rsid w:val="000530B3"/>
    <w:rsid w:val="000604E4"/>
    <w:rsid w:val="00070BB6"/>
    <w:rsid w:val="000C2120"/>
    <w:rsid w:val="000C73E7"/>
    <w:rsid w:val="000E7275"/>
    <w:rsid w:val="000F6955"/>
    <w:rsid w:val="00122661"/>
    <w:rsid w:val="001237E3"/>
    <w:rsid w:val="0013011E"/>
    <w:rsid w:val="00156A83"/>
    <w:rsid w:val="00165C2D"/>
    <w:rsid w:val="00166411"/>
    <w:rsid w:val="0018244F"/>
    <w:rsid w:val="00183993"/>
    <w:rsid w:val="00183DF5"/>
    <w:rsid w:val="001935CD"/>
    <w:rsid w:val="00197264"/>
    <w:rsid w:val="001974C2"/>
    <w:rsid w:val="001A7578"/>
    <w:rsid w:val="001B3C2E"/>
    <w:rsid w:val="001F639D"/>
    <w:rsid w:val="00204C6F"/>
    <w:rsid w:val="0020783A"/>
    <w:rsid w:val="00215EFF"/>
    <w:rsid w:val="002328B3"/>
    <w:rsid w:val="00247F37"/>
    <w:rsid w:val="00250C84"/>
    <w:rsid w:val="002607C3"/>
    <w:rsid w:val="002729ED"/>
    <w:rsid w:val="00276D8D"/>
    <w:rsid w:val="00282C52"/>
    <w:rsid w:val="002834FB"/>
    <w:rsid w:val="00283687"/>
    <w:rsid w:val="00285DC9"/>
    <w:rsid w:val="00290647"/>
    <w:rsid w:val="002A0A44"/>
    <w:rsid w:val="002C1CE0"/>
    <w:rsid w:val="002C2938"/>
    <w:rsid w:val="002C36D8"/>
    <w:rsid w:val="002D1342"/>
    <w:rsid w:val="00334BC7"/>
    <w:rsid w:val="00336F0F"/>
    <w:rsid w:val="00340D9A"/>
    <w:rsid w:val="00374A0A"/>
    <w:rsid w:val="0038031B"/>
    <w:rsid w:val="003A2784"/>
    <w:rsid w:val="003A729C"/>
    <w:rsid w:val="003A7F7B"/>
    <w:rsid w:val="003B11BE"/>
    <w:rsid w:val="003D655E"/>
    <w:rsid w:val="0042159F"/>
    <w:rsid w:val="004219CF"/>
    <w:rsid w:val="004277E4"/>
    <w:rsid w:val="004861A3"/>
    <w:rsid w:val="00491D5B"/>
    <w:rsid w:val="004A2351"/>
    <w:rsid w:val="004C6A6B"/>
    <w:rsid w:val="004F2A2C"/>
    <w:rsid w:val="00502870"/>
    <w:rsid w:val="00507756"/>
    <w:rsid w:val="005210AB"/>
    <w:rsid w:val="00523DF1"/>
    <w:rsid w:val="00524017"/>
    <w:rsid w:val="00527EC1"/>
    <w:rsid w:val="00544AFE"/>
    <w:rsid w:val="00546CC0"/>
    <w:rsid w:val="00570925"/>
    <w:rsid w:val="005767EC"/>
    <w:rsid w:val="005C04D1"/>
    <w:rsid w:val="005C1E1E"/>
    <w:rsid w:val="005C2D33"/>
    <w:rsid w:val="005D77F0"/>
    <w:rsid w:val="005E23BA"/>
    <w:rsid w:val="005F294B"/>
    <w:rsid w:val="00613057"/>
    <w:rsid w:val="00621714"/>
    <w:rsid w:val="006242CE"/>
    <w:rsid w:val="00627887"/>
    <w:rsid w:val="00633D73"/>
    <w:rsid w:val="00637EB3"/>
    <w:rsid w:val="00640382"/>
    <w:rsid w:val="00643ECB"/>
    <w:rsid w:val="00647654"/>
    <w:rsid w:val="006579CB"/>
    <w:rsid w:val="0066667A"/>
    <w:rsid w:val="00676776"/>
    <w:rsid w:val="00695C9E"/>
    <w:rsid w:val="006A2971"/>
    <w:rsid w:val="006B4005"/>
    <w:rsid w:val="006C4E96"/>
    <w:rsid w:val="006D6C1A"/>
    <w:rsid w:val="006D6F90"/>
    <w:rsid w:val="006F5292"/>
    <w:rsid w:val="007400D5"/>
    <w:rsid w:val="00746CF7"/>
    <w:rsid w:val="007732FF"/>
    <w:rsid w:val="00790584"/>
    <w:rsid w:val="007A7C55"/>
    <w:rsid w:val="007B2F44"/>
    <w:rsid w:val="007B411B"/>
    <w:rsid w:val="007C0C76"/>
    <w:rsid w:val="007C7D4A"/>
    <w:rsid w:val="007E0DB2"/>
    <w:rsid w:val="00803BB1"/>
    <w:rsid w:val="00805EE4"/>
    <w:rsid w:val="00813446"/>
    <w:rsid w:val="008144B0"/>
    <w:rsid w:val="0083679B"/>
    <w:rsid w:val="00850F73"/>
    <w:rsid w:val="00854EE4"/>
    <w:rsid w:val="00862BFB"/>
    <w:rsid w:val="008673F3"/>
    <w:rsid w:val="0087049B"/>
    <w:rsid w:val="008857E2"/>
    <w:rsid w:val="00893BFB"/>
    <w:rsid w:val="008942DE"/>
    <w:rsid w:val="008B2854"/>
    <w:rsid w:val="008C0BB1"/>
    <w:rsid w:val="008C47E0"/>
    <w:rsid w:val="008D0FA0"/>
    <w:rsid w:val="008D198A"/>
    <w:rsid w:val="008D4456"/>
    <w:rsid w:val="008F1635"/>
    <w:rsid w:val="009019D2"/>
    <w:rsid w:val="00901D81"/>
    <w:rsid w:val="00907275"/>
    <w:rsid w:val="00931F9C"/>
    <w:rsid w:val="00934837"/>
    <w:rsid w:val="00965E12"/>
    <w:rsid w:val="00976C56"/>
    <w:rsid w:val="00980187"/>
    <w:rsid w:val="00982A8F"/>
    <w:rsid w:val="009957E0"/>
    <w:rsid w:val="00997C99"/>
    <w:rsid w:val="009A290D"/>
    <w:rsid w:val="009A4D1A"/>
    <w:rsid w:val="009A6C45"/>
    <w:rsid w:val="009C3A55"/>
    <w:rsid w:val="009D11E0"/>
    <w:rsid w:val="009E7E1A"/>
    <w:rsid w:val="009F29C8"/>
    <w:rsid w:val="00A14984"/>
    <w:rsid w:val="00A22BC9"/>
    <w:rsid w:val="00A279F7"/>
    <w:rsid w:val="00A31F27"/>
    <w:rsid w:val="00A40E9A"/>
    <w:rsid w:val="00A60CC5"/>
    <w:rsid w:val="00A84BF6"/>
    <w:rsid w:val="00A850B3"/>
    <w:rsid w:val="00A9081A"/>
    <w:rsid w:val="00A91EBD"/>
    <w:rsid w:val="00AC035F"/>
    <w:rsid w:val="00B01C45"/>
    <w:rsid w:val="00B346DD"/>
    <w:rsid w:val="00B37144"/>
    <w:rsid w:val="00B37BEC"/>
    <w:rsid w:val="00B43F30"/>
    <w:rsid w:val="00B51119"/>
    <w:rsid w:val="00B55ACB"/>
    <w:rsid w:val="00B82076"/>
    <w:rsid w:val="00BA38FA"/>
    <w:rsid w:val="00BB49F1"/>
    <w:rsid w:val="00BC401A"/>
    <w:rsid w:val="00BC6067"/>
    <w:rsid w:val="00BD1DCF"/>
    <w:rsid w:val="00BD338C"/>
    <w:rsid w:val="00BE1487"/>
    <w:rsid w:val="00BE5D13"/>
    <w:rsid w:val="00BF22BA"/>
    <w:rsid w:val="00BF35B5"/>
    <w:rsid w:val="00BF64A3"/>
    <w:rsid w:val="00C0076F"/>
    <w:rsid w:val="00C037AB"/>
    <w:rsid w:val="00C0581D"/>
    <w:rsid w:val="00C120A3"/>
    <w:rsid w:val="00C170AB"/>
    <w:rsid w:val="00C4034E"/>
    <w:rsid w:val="00C4499E"/>
    <w:rsid w:val="00C4579B"/>
    <w:rsid w:val="00C53525"/>
    <w:rsid w:val="00C55ACC"/>
    <w:rsid w:val="00C5696F"/>
    <w:rsid w:val="00C74859"/>
    <w:rsid w:val="00C8745F"/>
    <w:rsid w:val="00C96DF2"/>
    <w:rsid w:val="00CA1F70"/>
    <w:rsid w:val="00CA1FDE"/>
    <w:rsid w:val="00CA639F"/>
    <w:rsid w:val="00CB1DC5"/>
    <w:rsid w:val="00CB2254"/>
    <w:rsid w:val="00CB5183"/>
    <w:rsid w:val="00CC77F0"/>
    <w:rsid w:val="00CD1274"/>
    <w:rsid w:val="00CD79DD"/>
    <w:rsid w:val="00CE3C87"/>
    <w:rsid w:val="00CF18D9"/>
    <w:rsid w:val="00CF3657"/>
    <w:rsid w:val="00CF6384"/>
    <w:rsid w:val="00D01622"/>
    <w:rsid w:val="00D037D9"/>
    <w:rsid w:val="00D04637"/>
    <w:rsid w:val="00D07764"/>
    <w:rsid w:val="00D16192"/>
    <w:rsid w:val="00D364C8"/>
    <w:rsid w:val="00D42DBF"/>
    <w:rsid w:val="00D648C6"/>
    <w:rsid w:val="00D64FE7"/>
    <w:rsid w:val="00D66A84"/>
    <w:rsid w:val="00D72396"/>
    <w:rsid w:val="00DB0B69"/>
    <w:rsid w:val="00DD3A03"/>
    <w:rsid w:val="00DE30B9"/>
    <w:rsid w:val="00DE7C24"/>
    <w:rsid w:val="00DF233C"/>
    <w:rsid w:val="00DF4305"/>
    <w:rsid w:val="00E0514B"/>
    <w:rsid w:val="00E333FB"/>
    <w:rsid w:val="00E43B67"/>
    <w:rsid w:val="00E46025"/>
    <w:rsid w:val="00E6758B"/>
    <w:rsid w:val="00E83FD6"/>
    <w:rsid w:val="00E84185"/>
    <w:rsid w:val="00E8616D"/>
    <w:rsid w:val="00E90468"/>
    <w:rsid w:val="00E94F05"/>
    <w:rsid w:val="00EA14A2"/>
    <w:rsid w:val="00EA32EF"/>
    <w:rsid w:val="00EA3795"/>
    <w:rsid w:val="00EA7D88"/>
    <w:rsid w:val="00EC2747"/>
    <w:rsid w:val="00ED5BA1"/>
    <w:rsid w:val="00EE56FB"/>
    <w:rsid w:val="00EF52CE"/>
    <w:rsid w:val="00F056AB"/>
    <w:rsid w:val="00F15158"/>
    <w:rsid w:val="00F53F1F"/>
    <w:rsid w:val="00F54707"/>
    <w:rsid w:val="00F63E86"/>
    <w:rsid w:val="00F67647"/>
    <w:rsid w:val="00F82525"/>
    <w:rsid w:val="00F84531"/>
    <w:rsid w:val="00FB174E"/>
    <w:rsid w:val="00FB6BC7"/>
    <w:rsid w:val="00FD7FC8"/>
    <w:rsid w:val="00FE35C2"/>
    <w:rsid w:val="00FF6E01"/>
    <w:rsid w:val="016D1385"/>
    <w:rsid w:val="14CA2FAD"/>
    <w:rsid w:val="18C778C3"/>
    <w:rsid w:val="1DC93897"/>
    <w:rsid w:val="22AB042A"/>
    <w:rsid w:val="2745201B"/>
    <w:rsid w:val="30690AA4"/>
    <w:rsid w:val="44FD0C28"/>
    <w:rsid w:val="5D8A7868"/>
    <w:rsid w:val="64C9505D"/>
    <w:rsid w:val="6A9A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Times New Roman" w:hAnsi="Times New Roman" w:eastAsia="宋体" w:cs="Times New Roman"/>
      <w:sz w:val="18"/>
      <w:szCs w:val="18"/>
    </w:rPr>
  </w:style>
  <w:style w:type="character" w:customStyle="1" w:styleId="7">
    <w:name w:val="页眉 Char"/>
    <w:basedOn w:val="5"/>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4F3560-9C9C-49A2-BD8F-BFB98A311A69}">
  <ds:schemaRefs/>
</ds:datastoreItem>
</file>

<file path=docProps/app.xml><?xml version="1.0" encoding="utf-8"?>
<Properties xmlns="http://schemas.openxmlformats.org/officeDocument/2006/extended-properties" xmlns:vt="http://schemas.openxmlformats.org/officeDocument/2006/docPropsVTypes">
  <Template>Normal</Template>
  <Pages>9</Pages>
  <Words>700</Words>
  <Characters>3993</Characters>
  <Lines>33</Lines>
  <Paragraphs>9</Paragraphs>
  <TotalTime>26</TotalTime>
  <ScaleCrop>false</ScaleCrop>
  <LinksUpToDate>false</LinksUpToDate>
  <CharactersWithSpaces>4684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2020-03-11T08:21:00Z</dcterms:created>
  <dc:creator>Administrator</dc:creator>
  <cp:lastModifiedBy>光辉岁月</cp:lastModifiedBy>
  <cp:lastPrinted>2020-04-02T09:34:00Z</cp:lastPrinted>
  <dcterms:modified xsi:type="dcterms:W3CDTF">2020-04-03T09:23:53Z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