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Style w:val="5"/>
          <w:rFonts w:hint="default" w:ascii="Arial" w:hAnsi="Arial" w:cs="Arial"/>
          <w:i w:val="0"/>
          <w:iCs w:val="0"/>
          <w:caps w:val="0"/>
          <w:color w:val="000000"/>
          <w:spacing w:val="0"/>
          <w:sz w:val="21"/>
          <w:szCs w:val="21"/>
          <w:bdr w:val="none" w:color="auto" w:sz="0" w:space="0"/>
          <w:shd w:val="clear" w:fill="FFFFFF"/>
        </w:rPr>
        <w:t>2020年浙江公务员考试</w:t>
      </w:r>
      <w:bookmarkStart w:id="0" w:name="_GoBack"/>
      <w:bookmarkEnd w:id="0"/>
      <w:r>
        <w:rPr>
          <w:rStyle w:val="5"/>
          <w:rFonts w:hint="default" w:ascii="Arial" w:hAnsi="Arial" w:cs="Arial"/>
          <w:i w:val="0"/>
          <w:iCs w:val="0"/>
          <w:caps w:val="0"/>
          <w:color w:val="000000"/>
          <w:spacing w:val="0"/>
          <w:sz w:val="21"/>
          <w:szCs w:val="21"/>
          <w:bdr w:val="none" w:color="auto" w:sz="0" w:space="0"/>
          <w:shd w:val="clear" w:fill="FFFFFF"/>
        </w:rPr>
        <w:t xml:space="preserve">行测B卷试题（考生回忆版） </w:t>
      </w: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第一部分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1、3，5，2，2，-3，（），-12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2、48，24，16，12，（），8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3、36，12，30，36，51，（），94.5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4、1，4，27，256，（）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B.1620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D.3456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5、42，40，37，32，25，（），1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753100" cy="1000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53100" cy="1000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19750" cy="9715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19750" cy="971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00050" cy="13335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00050" cy="1333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48325" cy="98107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48325" cy="981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48325" cy="98107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648325" cy="981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48325" cy="98107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648325" cy="981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11、某会务组租了20多辆车将2220参会者从酒店接到活动现场。大车每次能送50人，小车每次能送36人，所有车辆送2趟，且所有车辆均满员，正好送完，则大车比小车（）。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A.多5辆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B.多2辆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C.少2辆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D.少5辆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12、用边长为0.2m的正三角形地砖铺满一块边长为1m的正六边形地面，需要多少块地砖？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13、一套试卷有若干道题，每题答对得10分，答错扣5分，不答扣3分。小郑答对、答错、不答的题目数量依次成等差数列，最后总分为95分，问这套试卷共有多少道题？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14、一辆汽车第一天和第二天的行驶时间之比为3:4，第二天与第三天行驶路程相同，第三天行驶400km，三天全程的平均速度为80km/h，问第二天的平均速度是多少km/h？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15、超市销售某种圆珠笔，单盒装的售价10元，5盒装的售价40元，10盒装的售价70元，20盒装的售价120元。现有两家企业来采购这种圆珠笔，甲企业的预算最多正好买92盒，乙预算最多正好购买103盒。问，两家企业如果合买最多比分开买多采购多少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16、从分别写着1-9数字的9张卡中选出4张并排列为一个四位数，其结果能被75整除的数字：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A.不到15个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B.15-20个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C.21-25个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D.超过25个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17、火车站售票窗口一开始有若干乘客排队购票，且之后每分钟增加排队购票的乘客人数相同。从开始办理购票手续到没有乘客排队，若开放3个窗口,需耗时90分钟，若开放5个窗口，则需耗时45分钟。问如果开放6个窗口，需耗时多少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18、某公园雇佣一名小丑表演骑独轮车。独轮车车轮直径为50厘米，小丑沿如图所示8字形轨迹骑行。轨迹为相切的两个圆，两个圆面积比是16:9，小圆直径为15米。问小丑沿8字形轨迹骑行一圈，车轮转动了多少圈？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257300" cy="7239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1257300" cy="723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19、有两排各6个连续的空车位,包含甲车、乙车在内的6辆车随机停入这12个车位中，则以下哪种情况发生的概率最低？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A.有一排正好停了2辆车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B.甲车和乙车停在同一排的不相邻车位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C.甲车停在某一排的中间两个车位之一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D.甲车和乙车中至少有1辆停在靠边的车位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企业对25名应聘者进行面试。已知所有应聘者的能力都不相同，面试采取5人一组的无领导小组讨论形式，每次面试都能对小组内5个人的能力进行排名。问至少要进行多少次面试才能保证选出能力最强的4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21、抗战小说因为题材的特殊性，一般强调英雄人物的“神圣使命”，强调军人形象塑造，________百姓形象。而在《怒吼的平原》中，作者将普通群众纳入群像之中，军与民的笔墨虽不是________，却同样饱含深情。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A.忽视 厚此薄彼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B.削弱 等量齐观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C.忽略 伯仲之间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D.淡化 平分秋色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22、传统村落需要保护，是________的吗？不是，反而需要充分的理由，尤其是对各利益相关方而言。传统村落保护的重大意义，凸显在中华民族整体的、长远的利益上，但现实中保护的责任或________却由具体的人来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A.不言自明 代价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B.自然而然 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C.无庸赘述 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D.理直气壮 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23、徽州的一景一物，较之粗犷的西北，是________的。那马头墙、小青瓦透出的人文气息，浓郁得似乎连游客都成了诗的一部分。粉墙黛瓦，青山绿水，全然一派水墨丹青的________。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A.大相径庭 韵味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B.截然不同 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C.别具一格 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D.无可比拟 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24、传统高性能材料越来越依赖各类稀缺资源，人们想在自然界中找寻具有超物理特性天然材料的尝试一直________，必须另辟蹊径，探寻超越常规材料性能极限的新型材料。直到21世纪初，美国研究人员在研制“隐身衣”的实验中利用微波技术发现了超材料的________，才宣告了超材料的诞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A.屡试不爽 乾端坤倪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B.收效甚微 蛛丝马迹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C.困难重重 奇思妙想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D.举步维艰 一鳞半爪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25、芸芸众生中的一些人，放不下自己的身段，觉得到了某个年龄某个职位，就一定要有怎样的标配，略有不足，就觉得________。这样的人________又乏味，当把自己套进一个标准里面，就难免变得坚硬无趣，________。其实，聪明的活法，是可以把生活过得有弹性，能屈能伸，能进能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A.无奈 固执 斤斤计较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B.屈就 刻板 作茧自缚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C.失落 平庸 形如槁木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D.不满 可悲 碌碌无为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26、近年来，我国在信息技术上取得长足进步，但仍然没有完全解决核心技术“卡脖子”的问题。面对现实，我们既不可夜郎自大，也不能________。路是自己走出来的，突破核心技术这个难题，说到底要靠我们自己奋发有为，加速打造“中国芯”，以自主创新________技术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A.一蹶不振 主导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B.妄自菲薄 重塑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C.自怨自艾 刷新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D.安之若素 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27、在媒体市场竞争中，________是整个市场正常有序运行的根本法则。新媒体凭借超越时空的非线性传播特性、跨边界的国际传播影响力成为新时代的________。可以说，谁掌握了新媒体，谁就走在了市场的前面。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A.与时俱进 骄子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B.推陈出新 潮流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C.优胜劣汰 宠儿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D.弱肉强食 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28、在视频网站行业,每一个视频内容获得多少点击量________，行业也会根据视频内容带来的流量分配收益，但在线音乐平台并不公开这些数据，这就导致大家很难按照音乐作品真正带来的价值来分配收益。数据________才能令音乐行业得以变革，也会促进优秀音乐内容的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A.了如指掌 精准化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B.显而易见 可视化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C.不言而喻 公开化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D.一清二楚 透明化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29、金融的本质特征之一是风险管理,金触机构控风险________。与此同时,民营企业也需要管理自己的风险,要对自己负责。因为,通过市场化的方案解决企业融资难未来将越发成为应对问题的主流，风险________才是市场化。这是一种挑战和约束，有利于在实体经济和金融体系之间，树立一个正向的“市场化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A.理所当然 自担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B.势在必行 均摊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C.大势所趋 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D.情有可原 规避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30、天下熙熙攘攘，为稀土而来，为稀土而往。各种黑科技产品________离不开的稀土一直都是“香饽饽”，各国都为寻找掌握更多稀土资源而________。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A.根本 挖空心思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B.完全 殚思竭虑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C.须臾 绞尽脑汁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D.片刻 尽心竭力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31、媒介失忆是指值得记忆信息的</w:t>
      </w:r>
      <w:r>
        <w:rPr>
          <w:rFonts w:hint="eastAsia" w:ascii="宋体" w:hAnsi="宋体" w:eastAsia="宋体" w:cs="宋体"/>
          <w:i w:val="0"/>
          <w:iCs w:val="0"/>
          <w:caps w:val="0"/>
          <w:color w:val="000000"/>
          <w:spacing w:val="0"/>
          <w:sz w:val="21"/>
          <w:szCs w:val="21"/>
          <w:bdr w:val="none" w:color="auto" w:sz="0" w:space="0"/>
          <w:shd w:val="clear" w:fill="FFFFFF"/>
        </w:rPr>
        <w:t>________</w:t>
      </w:r>
      <w:r>
        <w:rPr>
          <w:rFonts w:hint="default" w:ascii="Arial" w:hAnsi="Arial" w:cs="Arial"/>
          <w:i w:val="0"/>
          <w:iCs w:val="0"/>
          <w:caps w:val="0"/>
          <w:color w:val="000000"/>
          <w:spacing w:val="0"/>
          <w:sz w:val="21"/>
          <w:szCs w:val="21"/>
          <w:bdr w:val="none" w:color="auto" w:sz="0" w:space="0"/>
          <w:shd w:val="clear" w:fill="FFFFFF"/>
        </w:rPr>
        <w:t>，而媒介失声则是对值得记忆信息的</w:t>
      </w:r>
      <w:r>
        <w:rPr>
          <w:rFonts w:hint="eastAsia" w:ascii="宋体" w:hAnsi="宋体" w:eastAsia="宋体" w:cs="宋体"/>
          <w:i w:val="0"/>
          <w:iCs w:val="0"/>
          <w:caps w:val="0"/>
          <w:color w:val="000000"/>
          <w:spacing w:val="0"/>
          <w:sz w:val="21"/>
          <w:szCs w:val="21"/>
          <w:bdr w:val="none" w:color="auto" w:sz="0" w:space="0"/>
          <w:shd w:val="clear" w:fill="FFFFFF"/>
        </w:rPr>
        <w:t>________</w:t>
      </w:r>
      <w:r>
        <w:rPr>
          <w:rFonts w:hint="default" w:ascii="Arial" w:hAnsi="Arial" w:cs="Arial"/>
          <w:i w:val="0"/>
          <w:iCs w:val="0"/>
          <w:caps w:val="0"/>
          <w:color w:val="000000"/>
          <w:spacing w:val="0"/>
          <w:sz w:val="21"/>
          <w:szCs w:val="21"/>
          <w:bdr w:val="none" w:color="auto" w:sz="0" w:space="0"/>
          <w:shd w:val="clear" w:fill="FFFFFF"/>
        </w:rPr>
        <w:t>。迅速、真实、客观、准确地告知、报告和记载有意义的新闻事实和信息，本应是媒介记忆中的头等大事。媒介如果在重大社会问题或重要新闻事件上发生障碍性、麻痹性失声，对有文献和历史价值的信息熟视无睹，其实就是媒介的不记忆和不作为，是媒介</w:t>
      </w:r>
      <w:r>
        <w:rPr>
          <w:rFonts w:hint="eastAsia" w:ascii="宋体" w:hAnsi="宋体" w:eastAsia="宋体" w:cs="宋体"/>
          <w:i w:val="0"/>
          <w:iCs w:val="0"/>
          <w:caps w:val="0"/>
          <w:color w:val="000000"/>
          <w:spacing w:val="0"/>
          <w:sz w:val="21"/>
          <w:szCs w:val="21"/>
          <w:bdr w:val="none" w:color="auto" w:sz="0" w:space="0"/>
          <w:shd w:val="clear" w:fill="FFFFFF"/>
        </w:rPr>
        <w:t>________</w:t>
      </w:r>
      <w:r>
        <w:rPr>
          <w:rFonts w:hint="default" w:ascii="Arial" w:hAnsi="Arial" w:cs="Arial"/>
          <w:i w:val="0"/>
          <w:iCs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A.错失 无视 失责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B.丢失 漠视 失职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C.消失 轻视 渎职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D.散失 忽视 塞责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32、传统的银行信贷模式是依赖担保和抵押。互联网、大数据等技术的快速________催生了金融的变革和创新。借助大数据的应用，以科技金融的方式________传统小微业务，可以提升金融服务的质量和效率，做到真正意义上的普惠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A.崛起 打造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B.更新 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C.启动 重构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D.迭代 介入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33、“国学”这个概念是从日本输入的。19世纪末，刘师培、章太炎、梁启超等接受了日本的“国学”概念，并将其引入中国。当时引进这样一个概念，是为了和西方学问相区别，是被逼出来的。古人从不称自己的学问为“国学”，而直称其为儒学、道学、理学、心学、佛学、玄学、子学等。“国学”概念出现之后，作为一国固有之学问，究竟包含哪些内容，实在是各说各话，无法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根据这段文字，“国学”的哪一方面不能确定？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A.诞生背景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B.具体所指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C.传播过程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D.概念来源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34、文艺复兴一般被视为一场源自14世纪意大利而后蔓延到整个欧洲的思想与艺术运动，而殖民主义则往往同15世纪末以来欧洲开辟新航路、发现新大陆以至对亚非拉地区的政治奴役、经济剥削、军事占领等历史发展相联系。过去，两者的研究相隔甚远，但最近有学者敏锐地把握到两者实有一种隐蔽的叠合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这段文字接下来最可能讲述的是：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A.文艺复兴如何为殖民主义铺路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B.殖民主义相关内容的研究现状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C.殖民主义对亚非拉地区的深远影响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D.文艺复兴如何引发欧洲思想艺术运动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35、军事战略空间融合化指的是战略空间不再仅限于军事或战时范畴，而是融合了一个国家治国理政的各个领域和所有时期。在和平与发展成为时代主题的大背景下，战争和冲突只发生在世界局部地区。这就要求战略主体转变对战略空间的价值判断，把战略空间的安全目标和发展目标有机融合。冷战结束后，许多军事空间开始向军民融合空间的方向转变，形成一股潮流。历史上，各国十分重视边境线、公海、两极、太空等战略空间的军事控制权，而现在越来越关注的则是如何实现共同安全和共同发展的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A.战略空间的概念已扩展至国家治理各个层面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B.军民融合是军事战略空间融合化的主要方向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C.时代主题的变化改变了军事战略空间的内涵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D.安全和发展是当前国际军事战略研究的主题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36、长期的城乡二元发展格局，导致城乡在科技、人才、资金及土地等要素配置方面严重不均衡，并且农村的优质资源还在源源不断地向城市集中，难以避免地造成农村产业萎缩乃至空心化。通过建立健全城乡融合发展机制，推动城乡要素自由平等交换，消除城市优质要素资源向农村流动的各种障得，才能真正形成乡村产业兴旺的基础条件。事实上，我国农村三产融合发展好的地方往往也是城乡融合发展程度高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这段文字主要说明农村三产融合发展：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A.受制于城乡二元发展格局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B.需吸引城市优质要素资源的流入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C.与城乡融合的发展水平息息相关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D.应解决城乡间资源配置不均衡的问题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37、从政策沿革来看，行业出现产能过剩时，治理政策通常先从拉动内需的角度去设计。实际上，________。许多基础设施比较薄弱的新兴市场经济国家对传统产业产能需求还非常大，外部市场正在帮助解决内部需求不足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A.外部需求也是化解产能过剩的突破口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B.化解产能过剩还要更多依靠市场机制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C.化解产能过剩必然是个长期的过程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D.一味依赖市场扩容也仅仅是缓兵之计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38、人们喜欢从半封闭、安全的住宅中，往外眺望心目中理想的景色。如果能自由选择，他们选择的居家环境总是两者兼顾，一方面是安全的避难所，另一方面则视野辽阔，以便向外发展和觅食。不同性别的人，选择可能稍有差异，至少在西方风景画家中是如此：女性画家强调安全的居所，前景通常不大；男性画家则强调开阔的前景。此外，女画家似乎比较喜欢把人物的位置安排在居所内或附近；反观男画家，常常把人物安排到一望无际的空间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对这段文字理解错误的是: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A.人们的择居倾向是主要话题，性别比较是衍生话题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B.人们在选择住宅时首先考虑安全，也渴望亲近自然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C.可以看出作者更赞赏男画家对住宅开阔前景的喜好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D.可以推断作者认为的理想住宅的前景不可能是森林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39、从古代开始，对修辞的研究，就一直包含着伦理的层面。所谓修辞，也就是使用语言来有效说服他人的技巧、技艺或艺术。修辞这种公共活语的伦理价值包括好的动机、对他人的养意、话语内容的真实。离开或背弃了这样的伦理价值，言论技巧就会成为一种不正当的修辞，一种为达目的可以无所不用的手段，一种不正当的诡辩或巧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这段文字的中心话题是：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A.公共话语的修辞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B.修辞的伦理价值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C.伦理价值的内涵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D.反对诡辩或巧言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40、把环卫工群体的人力资源利用起来，将之与规范共享单车停放的需求对接，是多赢之举：兼管单车虽然会加重环卫工的劳动负担，但他们的收入也会增加；环卫工参与管理单车，有利于单车企业降低损耗和成本，将更多资金用在企业发展上；对于城市管理来说，单车摆放有秩序，市容市貌也会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A.兼管单车能够增加环卫工收入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B.城市管理应整合各方资源优势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C.环卫工兼管单车可以一举多赢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D.共享经济需多方参与才能共赢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41、①于是，无数的天文爱好者冒着眼眸被灼伤的风险，持续追寻这颗行星的踪迹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②祝融星，这颗曾经被热捧的行星是物理学发展史最好的注脚，它的“出现”和“消失”都十分精彩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③《追捕祝融星》一书里，这场漫长博弈中的理论和实践的冲突被摆在读者的眼前。科学家内心的矛盾和挣扎也纤毫毕现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④原来，祝融星根本不存在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⑤直到1915年，爱因斯坦顶着巨大的压力提出广义相对论，才为这场持续数百年的追寻画上句号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⑥自从牛顿奠定经典力学理论以来，无数人将祝融星奉为圭臬，即使发现水星的轨道偏离理论预言，也只是相信在更靠近太阳的地方，是它的存在干扰了水星轨道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A.②④③⑥⑤①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B.②⑥①⑤④③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C.⑥③④②①⑤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D.⑥⑤①④③②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42、数字经济的发展与个人信息保护本不应是非此即彼的选择。然而，无论是传统产业的兴衰，还是近年来经济新业态的更迭，许多教训在提醒我们，发展与规范极易顾此失彼。数据是数字经济的“粮食”，而数字经济则被看作是中国经济实现弯道超车的良机。然而，数字经济与信息数据保护之间的冲突已日益凸显。个人信息保护基本规范缺位，监管执行无力且迟缓，平台侵权频发，诸多难题倘若不能尽快破解，最终必然拖累数字经济本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A.中国发展数字经济须先建立规范有序的市场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B.数字经济时代依法依规保护个人信息迫在眉睫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C.数据收集与个人权益保护之间的矛盾难以调和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D.迅猛发展的数字经济不可避免地带来数据安全问题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43、不可否认，数学在经济学、管理学研究中有广泛的应用，为推动学术研究和科学决策发挥了积极作用。但是，学术研究应以问题为导向，而不是以技术为导向，数学方法只是工具和手段，不是目的。研究实践中，一些论文只用文字或辅以简单的图表，学术水平依然很高；有的论文没有使用数学模型，明白晓畅，即使非专业人士都能读懂。说到底，论文是用来表达思想和观点的，优秀的论文应兼具思想启迪性、理论创造性、通俗可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根据这段文字，作者最可能想批评的是：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A.学术论文存在片面追求数理模型的倾向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B.经管研究类论文缺乏深度、创新和易读性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C.学术研究成果在一定程度上与现实需求脱节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D.学术评价中“唯论文”、重数量、功利化的现状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44、</w:t>
      </w:r>
      <w:r>
        <w:rPr>
          <w:rFonts w:hint="default" w:ascii="Arial" w:hAnsi="Arial" w:cs="Arial"/>
          <w:i w:val="0"/>
          <w:iCs w:val="0"/>
          <w:caps w:val="0"/>
          <w:color w:val="000000"/>
          <w:spacing w:val="0"/>
          <w:sz w:val="21"/>
          <w:szCs w:val="21"/>
          <w:u w:val="single"/>
          <w:bdr w:val="none" w:color="auto" w:sz="0" w:space="0"/>
          <w:shd w:val="clear" w:fill="FFFFFF"/>
        </w:rPr>
        <w:t>荣格说：“一切文化将最终积淀为人格。”</w:t>
      </w:r>
      <w:r>
        <w:rPr>
          <w:rFonts w:hint="default" w:ascii="Arial" w:hAnsi="Arial" w:cs="Arial"/>
          <w:i w:val="0"/>
          <w:iCs w:val="0"/>
          <w:caps w:val="0"/>
          <w:color w:val="000000"/>
          <w:spacing w:val="0"/>
          <w:sz w:val="21"/>
          <w:szCs w:val="21"/>
          <w:bdr w:val="none" w:color="auto" w:sz="0" w:space="0"/>
          <w:shd w:val="clear" w:fill="FFFFFF"/>
        </w:rPr>
        <w:t>对家的依恋和向往，构成了中国人十百年来的文化人格，以至于亲情眷顾成为中国人深入骨髓的文化胎记，过年回家成为春节最重要的节日仅式。年复一年，亿万个家庭的团圆故事总会在春节集中上演，“人类最大规模的周期性迁徙”成为春节这股文化潮汐持久不衰的生动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关于划线的段首句的作用，解释错误的是：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A.为观点提供有力的论据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B.增强现象描述的说服力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C.可以让表达更简洁凝练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D.是对段旨的提炼和概括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45、家长们担心孩子过度依赖手机会损害视力、看到不良信息。但值得注意的是，除了这些浅表层次的影响外，最重要的在于移动学习提高了学生的信息搜索能力，却也因答案的易得性而忽略了学生分析能力、创造能力的训练，这些才是学习最重要、最核心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A.家长们为孩子过度依赖手机感到焦虑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B.过度依赖手机会对学生身体健康不利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C.移动学习提高了学生的信息搜索能力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D.移动学习对训练分析和创造能力不利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第三部分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46、从所给的四个选项中，选择最合适的一个填入问号处，使之呈现一定的规律性：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91250" cy="268605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6191250" cy="2686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47、从所给的四个选项中，选择最合适的一个填入问号处，使之呈现一定的规律性：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91250" cy="263842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6191250" cy="2638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48、从所给的四个选项中，选择最合适的一个填入问号处，使之呈现一定的规律性：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91250" cy="28384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6191250" cy="2838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49、把下面的六个图形分为两类，使每一个图形都有各自的共同特征或规律。分类正确的一项是：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91250" cy="11049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6191250" cy="110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B.①②⑥，③④⑤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50、把下面的六个图形分为两类，使每一个图形都有各自的共同特征或规律。分类正确的一项是：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91250" cy="1209675"/>
            <wp:effectExtent l="0" t="0" r="0"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6191250" cy="1209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D.①④⑤，②③⑥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51、体象障碍是指一个人强迫性地认为自己身体的某些部分有严重的缺陷，并采取特殊的方式来掩盖或“修复”。而这些被感受到的缺陷，通常是想象出来的；即便缺陷确实存在，它的严重性也是被夸大的。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根据上述定义，下列符合体象障碍表现的是：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A.爱美的小王在拍完证件照后让摄影师为其修图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B.爱干净的小李每天早上花一小时在卫生间洗漱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C.外表不突出的小高经常宅在家中，不喜欢参加社交活动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D.身高170厘米的张女士认为自己身材矮小，每次出门必穿高跟鞋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52、信息影响法则指的是人们往往会对极为熟悉的、形象生动的、特点鲜明的信息产生积极的心理反应，不仅表现得非常敏感，而且容易印象深刻。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根据上述定义，下列没有反映信息影响法则的是：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A.小郑在电视中看到某洗发水广告，他觉得葫芦形产品包装很可爱，于是去超市买了这款洗发水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B.小林最近加班多，觉得颈部不适，同事推荐给他一款配乐颈椎按摩仪，他试用了一下，觉得效果不错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C.许多小朋友爱看某款动画片，当商场里出现该动画片里相关人物的玩偶时，小朋友们都会特别兴奋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D.小李在阅读一本推理小说时，发现作者的写法和自己之前看过的小说完全不同，因此他产生了更大的兴趣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53、市场补缺者战略是指行业中相对弱小的企业，在竞争中为避免与实力强大的企业正面冲突，选择未被满足的细分市场，向细分市场提供专门的产品或服务，以谋求生存与发展的战略。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根据上述定义，下列属于市场补缺者战略的是：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A.某小型培训机构通过降低学费、免费接送等方法吸引生源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B.某网商将市场上深受喜爱的卡通形象印制在水杯、优盘上出售，销量很好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C.某新成立的化妆品公司专门开发生产市场上较为稀缺的适合老年人使用的护肤品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D.某小型服装生产企业将今年市场上的流行元素融入设计中，生产出物美价廉的女装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54、单务合同是指一方只享有权利而不尽义务，另一方只尽义务而不享有权利的合同，该合同中，当事人的权利义务不存在对应关系。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根据上述定义，下列属于单务合同的是：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A.甲因资金周转困难，与乙签订合同，约定将个人名下的一辆越野车抵押给乙，乙一次性出借5万元给甲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B.甲与乙签订合同，合同约定甲一次性支付乙10万元，乙为甲提供市场调研与营销策略服务，期限为2年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C.甲与乙准备结婚，甲的父母将名下的一处房产赠予甲，并签订合同，约定该房产仅赠予甲，非夫妻共有财产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D.甲被公司派至海外工作1年，甲将个人电脑、家庭影院等贵重设备委托乙保管，并签订合同，支付乙1000元保管费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55、联边是一种为了表达的需要，在特定的语言环境中，连用三个以上的联边字（即偏旁部首相同的字）的修辞方式。运用联边的修辞手法，通过形旁表义，往往具有一定的形象性，看到形旁，人们会对其所表意义产生形象上的联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A.腾欢今日新天地，澎湃潮流佛海江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B.但见云暗江心，波涛滚滚，杳无踪影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C.他一个人叽里咕噜地说些不满意的话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D.烟锁池塘柳，桃燃锦江堤，炮镇海城楼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56、射箭：靶心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A.购买：卖家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B.审判：法庭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C.投标：项目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D.出发：起点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57、萧条：欣欣向荣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A.激进：墨守成规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B.全面：以偏概全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C.默契：心照不宣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D.统一：众叛亲离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58、支援：雪中送炭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A.了解：洞若观火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B.打击：祸起萧墙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C.打扮：天生丽质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D.配合：锦上添花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59、无知：教育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A.落后：与时俱进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B.保守：解放思想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C.经济：反腐倡廉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D.温饱：改革开放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60、保温杯：玻璃杯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A.望远镜：显微镜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B.自行车：三轮车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C.睡裙：真丝裙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D.白炽灯：LED灯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61、一项对准父亲饮食状况对后代影响的追踪研究发现，作为准父亲的男性，如果在有下一代之前，因饮食过量出现了肥胖症，那么他的孩子更容易出现肥胖症，而这一几率与母亲的体重关系不大；而当准父亲饮食匮乏并经历了饥饿的威胁时，那么他的孩子更容易出现心血管疾病。因此，该研究认为：准父亲的饮食状况会影响后代的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以上哪项如果为真，最能支持上述结论？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A.有不少体重严重超标的孩子，其父亲并没有出现体重超标的情况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B.父亲的营养状况塑造其传递的生殖细胞的信息，这影响孩子的生理机能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C.如果孩子的父亲患有心血管疾病，那么这个孩子成年后得该病的几率会大大增加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D.准父亲如果年龄过大或者有抽烟等不良生活习惯，其孩子出现新生儿缺陷的概率就会增高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62、对于设在花园小区内的社区养老机构，多数人认为老人们不仅可以在一起下棋聊天，愉悦身心，还能发挥余热，帮助其他居民。但老王提出反对意见，认为社区养老机构带来噪音污染，影响居民正常生活。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以下哪项如果为真，最能反驳老王的意见？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A.花园小区处于闹市区，噪音污染一直较重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B.部分居民对社区养老机构因为不了解而存在误会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C.老人们开展娱乐活动时的噪音低于日常生活的噪音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D.未办社区养老机构前，噪音污染也是小区居民反映的主要问题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63、某国一位经济学家指出：“除非该国采取大刀阔斧的举措来根治经济的顽疾，否则经济不可能稳健增长。没有经济稳健增长，公共债务就会不断攀升。”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A.如果公共债务不断攀升，则该国没有采取大刀阔斧的举措来根治经济的顽疾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B.只有该国不采取大刀阔斧的举措来根治经济的顽疾，公共债务才会不断攀升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C.如果该国采取大刀阔斧的举措来根治经济的顽疾，则公共债务就不会不断攀升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D.如果公共债务没有不断攀升，说明该国采取了大刀阔斧的举措来根治经济的顽疾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64、研究人员招募了697名想要戒烟的吸烟者，把他们分为两组。第一组“快速戒烟”，即在戒烟当天停止吸烟；第二组“逐步戒烟”，设定一个停止吸烟的日期，在一个月内逐渐减少吸烟数量。一个月后，“快速戒烟”组戒烟成功的比率为49%，而“逐步戒烟”组则为39%。因此，研究人员认为“快速戒烟”成功率比“逐步戒烟”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A.相对于逐步戒烟,快速戒烟对心脏的损害更小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B.戒烟半年后，快速戒烟组仍想吸烟的欲望比逐步戒烟组低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C.快速戒烟组在戒烟过程中承受的精神压力比逐步戒烟组小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D.快速戒烟组5~15年后发生中风的危险会降到不吸烟者的程度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65、研究发现，人们在社交媒体上花费的时间越长，越容易感到孤独。研究人员招募了1787名19岁至32岁的成年人，让他们完成一份问卷。调查发现，在社交媒体上每天花费时间超过120分钟的人感受到的孤独，大约是那些每天费时少于30分钟的人的两倍。研究人员解释说，这可能是因为人们在社交媒体上花的时间越多，现实世界中与人交流的时间就越少，因此越容易感到孤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以下哪项如果为真，最能削弱上述研究结论？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A.越容易感到孤独的人越喜欢用社交媒体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B.越喜欢用社交媒体的人，对生活的满意度越低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C.人们越来越喜欢通过社交媒体来了解其他人的生活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D.人们喜欢在社交媒体上发布积极经历，容易使接收此类信息的人心态失衡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66、一般消毒用的酒精浓度为 70%～75%，此浓度的酒精渗透性最好，杀毒效果也最好，浓度更高的话，反而达不到消毒作用。因此，酒精浓度越高，消毒效果不一定越好。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A.即使浓度低于 60%，酒精也可以杀灭一部分病毒和细菌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B.酒精通过渗透进入病原体并破坏其完整性，以达到杀毒效果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C.高浓度的酒精会刺激皮肤，吸收表皮大量的水分，造成皮肤脱水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D.浓度为 95% 的酒精可在病毒表面形成一层防止酒精渗透的保护壳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67、国外某大学的团队研究了102种不同的毒蛇，调查了这些蛇的毒液、食物以及栖息地状况，发现生活在树上或水中这样三维环境中的蛇，毒性低于二维环境中（即地面）的蛇。研究人员推测，这是因为生活在三维环境中的蛇能遇到更多东西，所以遇到猎物的频率也更高，不需要毒性很强的毒液来确保每次捕猎都能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以下哪项如果为真，最能质疑研究人员的推测？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A.不同的毒蛇分泌的毒液，毒性差别很大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B.三维环境中的动物比二维环境中的更为灵活，更难捕捉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C.同一种毒蛇在不同季节分泌的毒液，毒性成分并不完全相同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D.树上或水中遇到的猎物比地面上的小很多，蛇需要捕食更多才能果腹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68、荷兰研究人员培育出了一种人造牛肉。从牛的肌肉组织中分离出干细胞，放入营养液中，促进细胞生长和繁衍，进而合成“牛肉”。有媒体据此认为，这种人造牛肉将会在未来取代真正的牛肉，人类可以停止对肉牛乃至其他牲畜的养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以下哪项如果为真，最能质疑该媒体的观点？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A.目前人造牛肉的制造成本极高，无法大规模生产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B.很多人在品尝人造牛肉后认为其口感比真牛肉差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C.推广人造牛肉有助于人类应对未来的肉类紧缺问题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D.制备人造牛肉的干细胞需要从健康的圈养牛身上获取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69、很多人认为大飞机比小飞机更安全，更愿意选择乘坐大飞机，因为大飞机飞得很平稳，而小飞机常常会有颠簸。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以下哪项如果为真，最能支持上述论证？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A.飞机颠簸的原因是气流的扰动，气流扰动不会影响飞机安全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B.某航空公司统计显示，小飞机的准点率低于大飞机的准点率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C.飞机在对流层飞行时颠簸最剧烈，小飞机主要在对流层飞行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D.飞机的安全性主要取决于设备的可靠性，与飞机的大小无关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70、为登上月球，有科学家开始进行“月球导航”的验证，他们表示目前地球轨道上的GPS卫星发射的信号，在月球上可以接收使用，定位精度能达到200米至300米。有研究人员认为，月球导航很快即可实现。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以下哪项如果为真，最能质疑上述结论？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A.目前的探月活动中，各国主要采用的是基于地面的测控进行导航定位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B.月球航天器可通过在一段时间内收到几颗卫星在某个弧段发来的数据，最终计算出自己的轨道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C.月球导航最直接有效的途径是各国合力在近月空间建设具备定位、授时功能的时空基准，打造一套“月球导航卫星系统”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D.月球航天器要具备远距离信号接收能力，就需要大天线，而从航天器研制、发射角度来说，天线越小越好，这对矛盾暂时无法破解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第四部分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71、中国共产党人的初心和使命是：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A.全心全意为人民服务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B.建设社会主义现代化强国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C.推翻三座大山，建立新中国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D.为中国人民谋幸福，为中华民族谋复兴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72、下列说法错误的是：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A.新时代的五大发展理念是指创新、绿色、开放、包容、可持续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B.“四个意识”是指政治意识、大局意识、核心意识、看齐意识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C.“四个自信”是指中国特色社会主义道路自信、理论自信、制度自信、文化自信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D.“两个维护”是指坚决维护习近平总书记党中央的核心、全党的核心地位，坚决维护党中央权威和集中统一领导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73、下列说法不符合我国宪法规定的是：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A.国家监察机关和审判机关均由人民代表大会产生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B.国家工作人员就职时应当依照法律规定公开进行宪法宣誓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C.上级人民法院、人民检察院领导下级人民法院、人民检察院的工作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D.监察委员会依照法律规定独立行使监察权，不受行政机关、社会团体和个人的干涉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74、下列关于试用期的说法错误的是：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A.劳动者在试用期内依法享受社会保险待遇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B.同一用人单位与同一劳动者只能约定一次试用期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C.用人单位在试用期解除劳动合同的，应当向劳动者说明理由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D.以完成一定工作任务为期限的劳动合同，约定的试用期不得超过一个月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75、下列我国重大科技成就时间先后顺序排列正确的是：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①第一颗人造卫星发射成功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②第一台亿次巨型计算机研制成功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③神舟五号载人飞船成功返航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④第一株籼型杂交水稻培育成功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⑤第一颗原子弹爆炸成功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⑥三峡大坝全线修建成功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A.①④⑤③⑥②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B.⑤①④②③⑥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C.④①⑤⑥②③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D.⑤⑥①②④③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76、下列关于图中日历中信息的说法错误的是：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419225" cy="1866900"/>
            <wp:effectExtent l="0" t="0" r="9525"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1419225" cy="1866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A.上一年是丙申年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B.这一年的2月有28天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C.这一天中某一时刻太阳直射点位于赤道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D.“大地阳和暖气生”是描写这一时节的诗句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77、下列与土壤有关的说法正确的是：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A.犁地可以增加土壤中的矿物质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B.红壤的pH值大于7，是碱性土壤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C.土壤的形成与岩石的风化作用有关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D.土壤的有机质可被植物的根部直接吸收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78、下列典故的发生年代与“破釜沉舟”最接近的是：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A.围魏救赵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B.明修栈道，暗度陈仓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C.卧薪尝胆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D.庆父不死，鲁难未已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79、下列诗词描绘的名胜位于长江以北的是：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A.二十四桥明月夜，玉人何处教吹箫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B.横看成岭侧成峰，远近高低各不同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C.水光潋滟晴方好，山色空蒙雨亦奇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D.月落乌啼霜满天，江枫渔火对愁眠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80、下列关于植物种子传播方式的说法错误的是：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A.柳树的种子利用风力传播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B.樱桃会自己裂开通过弹力传播种子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C.莲蓬的种子利用水流传播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D.野葡萄靠鸟类食用和排泄传播种子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81、下列关于我国岛屿的说法错误的是：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A.我国第二大岛海南岛属于亚热带岛屿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B.我国领土最南端是南沙群岛的曾母暗沙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C.我国岛屿大部分分布在长江口以南的海域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D.舟山群岛的舟山渔场是我国最大的海洋渔场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82、下列关于经济指数的说法正确的是: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A.恩格尔系数越大，表示生活越富裕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B.货币供应量中，M2的流动性强于M1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C.基尼系数小于0.2时，表示收入绝对平均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D.国民总收入（GNI）一定大于国内生产总值（GDP）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83、刘某乘火车从徐州出发去乌鲁木齐，列车行驶在徐新高铁线上，下列情况不可能发生的是：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A.刘某看到了黄河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B.列车经过太原站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C.列车驶入河南省境内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D.列车速度达到300千米/小时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84、下列与农业有关的说法符合历史事实的是: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A.隋唐时期，我国农民种植番薯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B.汉朝农民使用曲辕犁在水田耕作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C.河姆渡先民广泛使用彩陶来储存稻米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D.宋朝时期，贫困农民可以出卖自己的土地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85、下列与人体有关的说法错误的是：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A.消化和吸收的主要场所是小肠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B.尿液中糖分过多可能是由于胰岛素分泌不足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C.分泌生长激素，促进人体生长发育的器官是垂体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D.人能看清远处和近处的物体是因为瞳孔的大小可以调节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Style w:val="5"/>
          <w:rFonts w:hint="default" w:ascii="Arial" w:hAnsi="Arial" w:cs="Arial"/>
          <w:i w:val="0"/>
          <w:iCs w:val="0"/>
          <w:caps w:val="0"/>
          <w:color w:val="000000"/>
          <w:spacing w:val="0"/>
          <w:sz w:val="21"/>
          <w:szCs w:val="21"/>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1—4月，T地区批发和零售业商品销售总额为15220亿元，同比增长10.5%，其中，限额以上商品销售额达到11107亿元，同比增长10%；4月份，T地区批发和零售业商品销售总额和限额以上商品销售额分别为3339亿元和2554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7029450" cy="3686175"/>
            <wp:effectExtent l="0" t="0" r="0"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7029450" cy="3686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86、2017年一季度，T地区月均批发和零售业商品销售额约为多少亿元？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A.2851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B.3960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C.4591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D.11881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87、2017年4月，T地区限额以上商品批发业销售额同比增速约比当年一季度：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A.高0.5个百分点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B.低0.1个百分点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C.低0.4个百分点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D.低0.9个百分点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88、2017年1—4月，不同所有制企业限额以上商品销售额同比增量由小到大排序正确的是：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A.国有企业、外商及港澳台商企业、民营企业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B.外商及港澳台商企业、国有企业、国有企业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C.国有企业、民营企业、外商及港澳台商企业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D.外商及港澳台商企业、民营企业、国有企业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89、以下哪个饼图最符合2017年4月T地区限额以上商品销售额中不同规模的企业销售额占比关系？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91250" cy="1695450"/>
            <wp:effectExtent l="0" t="0" r="0"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6191250" cy="1695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90、关于2017年T地区限额以上商品销售额，能够从资料中推出的是：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A.4月批发业及零售业销售额均低于一季度月均数值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B.一季度，外商及港澳台商企业销售额同比增长100亿元以上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C.一季度，小微型企业销售额同比增量超过大型企业和中型企业之和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D.1—4月，限额以上商品销售额占批发和零售业商品销售总额的比重较上年同期有所提升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Style w:val="5"/>
          <w:rFonts w:hint="default" w:ascii="Arial" w:hAnsi="Arial" w:cs="Arial"/>
          <w:i w:val="0"/>
          <w:iCs w:val="0"/>
          <w:caps w:val="0"/>
          <w:color w:val="000000"/>
          <w:spacing w:val="0"/>
          <w:sz w:val="21"/>
          <w:szCs w:val="21"/>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2017年，全球对清洁能源的投资为3335亿美元，同比增长3％，但仍低于2015年的历史峰值3485亿美元。中国的清洁能源投资占全球清洁能源总投资的40％，占亚太地区清洁能源投资的71％。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从主要清洁能源类型看，2017年全球对风能的投资为1070亿美元，风电新增装机容量52.5GW，同比下降3.8％；累计装机容量达到539.1GW，同比增长11％。2017年全球对光伏的投资为1608亿美元，同比增长18％；光伏新增装机容量99.1GW，同比增长29％；累计装机容量达到404.5GW。其中，亚太地区新增装机容量73.7GW，累计装机容量221.3GW。（累计装机容量不含报废机器的装机容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105400" cy="3238500"/>
            <wp:effectExtent l="0" t="0" r="0"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5105400" cy="3238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91、2017年，亚太地区的清洁能源投资约为多少亿美元？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B.1334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C.1879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D.2368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92、2009—2017年，风电与光伏累计装机容量总计同比增加100GW以上的年份有几个？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93、2017年，亚太地区光伏新增装机容量占全球比重比其累计装机容量占全球比重：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A.低10个百分点以内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B.低10个百分点以上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C.高10个百分点以内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D.高10个百分点以上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94、以下哪个折线图最符合2009—2012年全球光伏累计装机容量同比增速的变化趋势？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0"/>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21"/>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2"/>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23"/>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95、根据资料，下列可以推出的是：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A.2017年全球对风能投资的同比增速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B.2016年全球对清洁能源投资的同比增速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C.2017年亚太地区对光伏投资的同比增量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D.2008年全球风电累计装机容量的同比增速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Style w:val="5"/>
          <w:rFonts w:hint="default" w:ascii="Arial" w:hAnsi="Arial" w:cs="Arial"/>
          <w:i w:val="0"/>
          <w:iCs w:val="0"/>
          <w:caps w:val="0"/>
          <w:color w:val="000000"/>
          <w:spacing w:val="0"/>
          <w:sz w:val="21"/>
          <w:szCs w:val="21"/>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667500" cy="4210050"/>
            <wp:effectExtent l="0" t="0" r="0" b="0"/>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4"/>
                    <a:stretch>
                      <a:fillRect/>
                    </a:stretch>
                  </pic:blipFill>
                  <pic:spPr>
                    <a:xfrm>
                      <a:off x="0" y="0"/>
                      <a:ext cx="6667500" cy="4210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2018年，从险种来看，财产险业务原保险保费收入10770.08亿元，同比增长9.51%；人身险原保险保费收入27246.54亿元，其中寿险业务原保险保费收入20722.86亿元，同比下降3.41%；健康险业务原保险保费收入5448.13亿元，同比增长24.12%；意外险业务原保险保费收入1075.55亿元，同比增长19.33%。从保费收入结构来看，人身险、财产险的保费占比与上年相比趋于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304800" cy="304800"/>
            <wp:effectExtent l="0" t="0" r="0" b="0"/>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2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96、与2011年相比，2018年中国保险行业原保险保费收入约增长了：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97、2014～2017年，中国保险行业原保险保费收入同比增速最高的年份是：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A.2014年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98、2018年，下列险种中，原保险保费收入同比增长额最大的是：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A.财产险业务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B.寿险业务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C.意外险业务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D.健康险业务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99、2011～2018年，人身险原保险保费收入高于财产险1万亿元以上的年份有几个？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100、根据资料，下列可以推出的是：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A.2018年，人身险原保险保费收入同比增速超过1%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B.2011～2018年，财产险业务原保险保费收入均不超过1万亿元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C.2018年，意外险业务原保险保费收入比上年增长了200多亿元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D.2011～2018年，中国保险行业原保险保费收入总计超过20万亿元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D5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NULL"/><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2022-04-21T07:14:12Z</dcterms:created>
  <dc:creator>Administrator.USER-20161204IJ</dc:creator>
  <cp:lastModifiedBy>Administrator</cp:lastModifiedBy>
  <dcterms:modified xsi:type="dcterms:W3CDTF">2022-04-21T07:15:04Z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A5951963CC2142DA81D79AF92F1F9145</vt:lpwstr>
  </property>
</Properties>
</file>