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2020</w:t>
      </w: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年宜宾市聘任制公务员招聘职位表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00" w:lineRule="atLeast"/>
        <w:ind w:left="0" w:right="0" w:firstLine="88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tbl>
      <w:tblPr>
        <w:tblW w:w="1305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805"/>
        <w:gridCol w:w="805"/>
        <w:gridCol w:w="2535"/>
        <w:gridCol w:w="1318"/>
        <w:gridCol w:w="1080"/>
        <w:gridCol w:w="2832"/>
        <w:gridCol w:w="522"/>
        <w:gridCol w:w="900"/>
        <w:gridCol w:w="1133"/>
        <w:gridCol w:w="6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lang w:val="en-US" w:eastAsia="zh-CN" w:bidi="ar"/>
              </w:rPr>
              <w:t>序</w:t>
            </w: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lang w:val="en-US" w:eastAsia="zh-CN" w:bidi="ar"/>
              </w:rPr>
              <w:t>聘任 单位</w:t>
            </w:r>
          </w:p>
        </w:tc>
        <w:tc>
          <w:tcPr>
            <w:tcW w:w="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lang w:val="en-US" w:eastAsia="zh-CN" w:bidi="ar"/>
              </w:rPr>
              <w:t>职位 名称</w:t>
            </w:r>
          </w:p>
        </w:tc>
        <w:tc>
          <w:tcPr>
            <w:tcW w:w="25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lang w:val="en-US" w:eastAsia="zh-CN" w:bidi="ar"/>
              </w:rPr>
              <w:t>职位职责</w:t>
            </w:r>
          </w:p>
        </w:tc>
        <w:tc>
          <w:tcPr>
            <w:tcW w:w="13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lang w:val="en-US" w:eastAsia="zh-CN" w:bidi="ar"/>
              </w:rPr>
              <w:t>条件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28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lang w:val="en-US" w:eastAsia="zh-CN" w:bidi="ar"/>
              </w:rPr>
              <w:t>其他资格条件</w:t>
            </w:r>
          </w:p>
        </w:tc>
        <w:tc>
          <w:tcPr>
            <w:tcW w:w="5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lang w:val="en-US" w:eastAsia="zh-CN" w:bidi="ar"/>
              </w:rPr>
              <w:t>聘任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lang w:val="en-US" w:eastAsia="zh-CN" w:bidi="ar"/>
              </w:rPr>
              <w:t>名额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lang w:val="en-US" w:eastAsia="zh-CN" w:bidi="ar"/>
              </w:rPr>
              <w:t>聘任</w:t>
            </w: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lang w:val="en-US" w:eastAsia="zh-CN" w:bidi="ar"/>
              </w:rPr>
              <w:t>期限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lang w:val="en-US" w:eastAsia="zh-CN" w:bidi="ar"/>
              </w:rPr>
              <w:t>薪酬待遇</w:t>
            </w:r>
          </w:p>
        </w:tc>
        <w:tc>
          <w:tcPr>
            <w:tcW w:w="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2" w:hRule="atLeast"/>
          <w:jc w:val="center"/>
        </w:trPr>
        <w:tc>
          <w:tcPr>
            <w:tcW w:w="4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三江新区管委会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城乡规划高级主管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负责组织三江新区规划发展战略、政策法规、规范标准的研究制定；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负责三江新区规划“多规合一”技术审查，参与三江新区规划编制成果的技术性审查，牵头三江新区重大项目选址及其规划设计要点研究；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完成领导交办的其他工作。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具有“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985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211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”或“双一流”大学或国外相当水平高校全日制硕士研究生以上学历、并取得硕士以上学位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建筑类专业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年龄：硕士研究生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周岁以下，博士研究生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周岁以下；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具有全国注册城市规划师执业资格；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具有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年以上乙级资质规划设计单位、研究院单位工作经历，能熟练掌握总规、分规、控规、详规各阶段的规划成果编制工作，精通相关规划设计规范；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牵头主持编制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个以上、单个总金额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万以上的规划设计项目案例。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年（含试用期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个月）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年薪最高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万元（含税），最终薪酬标准由招聘单位与拟聘人员协商确定，符合条件的可享受宜宾市引进人才相关政策。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5" w:hRule="atLeast"/>
          <w:jc w:val="center"/>
        </w:trPr>
        <w:tc>
          <w:tcPr>
            <w:tcW w:w="4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三江新区管委会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工程建设高级主管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负责组织三江新区有关建筑施工行政管理政策法规、规范标准的研究制定；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负责三江新区项目工程建设的总体控制、质量、工程造价控制和技术管理等建设管理工作；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参与图纸会审，审核专项施工方案；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审核建设单位工程竣工验收报告；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完成领导交办的其他工作。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具有“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985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211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”或“双一流”大学或国外相当水平高校全日制硕士研究生以上学历、并取得硕士以上学位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建筑类、土木类、水利类、交通运输类专业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年龄：硕士研究生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周岁以下，博士研究生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周岁以下；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具有国家一级注册结构工程师执业资格，或土木类工程师（高级）职称；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具有市政行业、建筑行业甲级设计院或施工总承包一级或监理甲级资质企业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年以上工作经历。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年（含试用期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个月）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年薪最高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万元（含税），最终薪酬标准由招聘单位与拟聘人员协商确定，符合条件的可享受宜宾市引进人才相关政策。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4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lang w:val="en-US" w:eastAsia="zh-CN" w:bidi="ar"/>
              </w:rPr>
              <w:t>序</w:t>
            </w: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lang w:val="en-US" w:eastAsia="zh-CN" w:bidi="ar"/>
              </w:rPr>
              <w:t>聘任 单位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lang w:val="en-US" w:eastAsia="zh-CN" w:bidi="ar"/>
              </w:rPr>
              <w:t>职位 名称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lang w:val="en-US" w:eastAsia="zh-CN" w:bidi="ar"/>
              </w:rPr>
              <w:t>职位职责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lang w:val="en-US" w:eastAsia="zh-CN" w:bidi="ar"/>
              </w:rPr>
              <w:t>条件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lang w:val="en-US" w:eastAsia="zh-CN" w:bidi="ar"/>
              </w:rPr>
              <w:t>其他资格条件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lang w:val="en-US" w:eastAsia="zh-CN" w:bidi="ar"/>
              </w:rPr>
              <w:t>聘任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lang w:val="en-US" w:eastAsia="zh-CN" w:bidi="ar"/>
              </w:rPr>
              <w:t>名额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lang w:val="en-US" w:eastAsia="zh-CN" w:bidi="ar"/>
              </w:rPr>
              <w:t>聘任</w:t>
            </w: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lang w:val="en-US" w:eastAsia="zh-CN" w:bidi="ar"/>
              </w:rPr>
              <w:t>期限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lang w:val="en-US" w:eastAsia="zh-CN" w:bidi="ar"/>
              </w:rPr>
              <w:t>薪酬待遇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1" w:hRule="atLeast"/>
          <w:jc w:val="center"/>
        </w:trPr>
        <w:tc>
          <w:tcPr>
            <w:tcW w:w="4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三江新区管委会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开放合作高级主管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负责三江新区对外开放、国际交流合作等政策研究和综合保税、口岸、贸易、物流等制度创新；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完成领导交办的其他工作。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具有“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985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211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”或“双一流”大学或国外相当水平高校全日制硕士研究生以上学历、并取得硕士以上学位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经济学类、法学类、外国语言文学类、经济与贸易类专业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年龄：硕士研究生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周岁以下，博士研究生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周岁以下；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熟悉国际合作、对外交流等发展现状及相关政策法规；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具有国家级产业园区、综合保税区、自贸区等平台或世界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强企业从事国际合作、对外交流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年以上工作经历；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创新意识较强，具备较强的经济发展领域内资源整合能力，责任心强，具有优秀的组织协调能力，沟通、交往能力强。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年（含试用期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个月）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年薪最高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万元（含税），最终薪酬标准由招聘单位与拟聘人员协商确定，符合条件的可享受宜宾市引进人才相关政策。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8" w:hRule="atLeast"/>
          <w:jc w:val="center"/>
        </w:trPr>
        <w:tc>
          <w:tcPr>
            <w:tcW w:w="4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三江新区管委会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投融资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高级主管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负责研究分析区域投融资形势，提出三江新区投融资规划及方案；负责三江新区投资融资及偿债机制的建立，制定区域中长期资金平衡方案；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负责区域重大项目融资方案制定，参与重点项目引进，协助重点引进项目融资方案的制定与实施；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参与三江新区投融资平台搭建，提出投融资平台发展规划和提升信用评级意见；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掌握财政资金、土地、国有资本、国有资产等使用情况，建立动态管理机制，参与国有资源和资本运作；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承办和落实领导交办的其他事项；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完成领导交办的其他工作。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具有“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985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211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”或“双一流”大学或国外相当水平高校全日制硕士研究生以上学历、并取得硕士以上学位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金融学类、经济学类、工商管理类专业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年龄：硕士研究生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周岁以下，博士研究生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周岁以下；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在国内外大型企业、金融机构从事投融资管理工作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年以上，担任部门中层以上职务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年以上；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具有投融资运作、资本市场运作、保险、银行、证券等相关投融资管理工作经验；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具有较好的综合分析能力和文字表达能力。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年（含试用期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个月）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年薪最高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万元（含税），最终薪酬标准由招聘单位与拟聘人员协商确定，符合条件的可享受宜宾市引进人才相关政策。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tbl>
      <w:tblPr>
        <w:tblpPr w:vertAnchor="text" w:tblpXSpec="left"/>
        <w:tblW w:w="1317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804"/>
        <w:gridCol w:w="807"/>
        <w:gridCol w:w="2160"/>
        <w:gridCol w:w="1135"/>
        <w:gridCol w:w="1417"/>
        <w:gridCol w:w="2296"/>
        <w:gridCol w:w="522"/>
        <w:gridCol w:w="900"/>
        <w:gridCol w:w="2010"/>
        <w:gridCol w:w="6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</w:t>
            </w: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聘任 单位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职位 名称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职位职责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条件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22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其他资格条件</w:t>
            </w:r>
          </w:p>
        </w:tc>
        <w:tc>
          <w:tcPr>
            <w:tcW w:w="5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聘任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名额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聘任</w:t>
            </w: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期限</w:t>
            </w:r>
          </w:p>
        </w:tc>
        <w:tc>
          <w:tcPr>
            <w:tcW w:w="2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薪酬待遇</w:t>
            </w:r>
          </w:p>
        </w:tc>
        <w:tc>
          <w:tcPr>
            <w:tcW w:w="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4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三江新区管委会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统计管理高级主管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负责三江新区经济、社会统计工作；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负责经济形势分析、经济运行预测，承担统计项目的方案设计工作；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完成领导交办的其他工作。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具有“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985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211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”或“双一流”大学或国外相当水平高校全日制硕士研究生以上学历、并取得硕士以上学位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统计学类、经济学类专业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年龄：硕士研究生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周岁以下，博士研究生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周岁以下；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具有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年以上经济或社会统计工作经历，有研究机构或政府统计工作经验优先；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具有统计相关专业高级职称；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具有较好的综合分析能力和文字表达能力。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年（含试用期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个月）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年薪最高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万元（含税），最终薪酬标准由招聘单位与拟聘人员协商确定，符合条件的可享受宜宾市引进人才相关政策。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7" w:hRule="atLeast"/>
        </w:trPr>
        <w:tc>
          <w:tcPr>
            <w:tcW w:w="4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市文化广播电视和旅游局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文旅规划师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负责文化旅游发展规划编制的组织、管理和指导；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2. 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协调推进全域旅游发展，指导国家全域旅游示范区、天府旅游名县建设；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指导推动重点区域、目的地、线路的文化和旅游规划；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负责拟订全市文物文化和广播电视行业发展规划；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参与全市文化、广播电视和旅游重大基础设施建设；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组织推进本系统重要项目建设；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完成领导交办的其他工作。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具有普通高等教育全日制大学本科以上学历、并取得学士以上学位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本科：城市规划、人文地理与城乡规划、城乡规划、景观设计、景观建筑设计、景观学、园林景观设计；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研究生：城市规划与设计、城乡规划学、风景园林规划与设计、风景园林学、城市规划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年龄：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周岁以下；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具有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年以上相关领域项目规划经历；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牵头主持编制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个以上、总金额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万以上的文旅规划设计项目的案例；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熟悉规划相关法律法规和管理规范；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具有较强的综合分析、组织管理、独立研究、沟通协调能力以及团队合作精神和良好的职业道德。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年（含试用期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个月）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年薪最高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万元（含税），最终薪酬标准由招聘单位与拟聘人员协商确定。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20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备  注</w:t>
            </w:r>
          </w:p>
        </w:tc>
        <w:tc>
          <w:tcPr>
            <w:tcW w:w="1107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宜宾市引进人才政策享受安家补助，全日制博士研究生聘期内每年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万，全日制硕士研究生聘期内每年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万。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B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2020-08-13T01:56:18Z</dcterms:created>
  <dc:creator>Thinkpad</dc:creator>
  <cp:lastModifiedBy>Thinkpad</cp:lastModifiedBy>
  <dcterms:modified xsi:type="dcterms:W3CDTF">2020-08-13T01:56:33Z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