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1D8" w:rsidRDefault="007A01D8" w:rsidP="007A01D8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7A01D8" w:rsidRDefault="007A01D8" w:rsidP="007A01D8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7A01D8" w:rsidRDefault="007A01D8" w:rsidP="007A01D8">
      <w:pPr>
        <w:spacing w:line="600" w:lineRule="exact"/>
        <w:jc w:val="center"/>
        <w:rPr>
          <w:rFonts w:ascii="新宋体" w:eastAsia="新宋体" w:hAnsi="新宋体" w:cs="新宋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2020年东明县教体系统公开招聘教师考试疫情防控注意事项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</w:r>
    </w:p>
    <w:p w:rsidR="007A01D8" w:rsidRDefault="007A01D8" w:rsidP="007A01D8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新冠肺炎常态化疫情防控有关规定，考生在考试报名时，需通过微信搜索“山东电子健康通行卡”，或支付宝首页搜索“山东电子健康通行卡”申领山东省健康通行码（省内考生在通行码申请模块申领，省外考生在来鲁申报模块申领）。按照疫情防控有关规定，考生要自觉接受隔离观察、健康管理和核酸检测等。对不遵守疫情防控管理规定，不服从工作人员管理，影响考试秩序的，将依法依规追究责任。</w:t>
      </w:r>
    </w:p>
    <w:p w:rsidR="007A01D8" w:rsidRDefault="007A01D8" w:rsidP="007A01D8">
      <w:pPr>
        <w:autoSpaceDE w:val="0"/>
        <w:autoSpaceDN w:val="0"/>
        <w:adjustRightIn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一、考生入场时应佩戴口罩，并出示有效期内的第二代身份证、笔试准考证、山东省电子健康通行码（绿码）、健康管理信息采集表等证件材料。证件齐全且体温检测正常（未超过37.3℃）的考生方可进入考场。</w:t>
      </w:r>
    </w:p>
    <w:p w:rsidR="007A01D8" w:rsidRDefault="007A01D8" w:rsidP="007A01D8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二、属于以下特殊情形，确需参加考试的，纳入我市疫情防控体系，并采取必要的隔离防护和健康检测措施。</w:t>
      </w:r>
    </w:p>
    <w:p w:rsidR="007A01D8" w:rsidRDefault="007A01D8" w:rsidP="007A01D8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1.治愈出院的确诊病例和无症状感染者，应持考前7天内的健康体检报告，体检正常、肺部影像学显示肺部病灶完全吸收、2次间隔24小时核酸检测（痰或咽拭子+粪便或肛拭子）均为阴性的可以参加考试。</w:t>
      </w:r>
    </w:p>
    <w:p w:rsidR="007A01D8" w:rsidRDefault="007A01D8" w:rsidP="007A01D8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2.属于以下情形的，应在就诊的医疗机构或集中医学隔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离观察场所设置特殊考场：确诊病例、疑似病例、无症状感染者和尚在隔离观察期的密切接触者；开考前14 天有发热、咳嗽等症状未痊愈且未排除传染病及身体不适者；有境外旅居史且入境未满14 天者。</w:t>
      </w:r>
    </w:p>
    <w:p w:rsidR="007A01D8" w:rsidRDefault="007A01D8" w:rsidP="007A01D8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属于以下情形的，应持有14天内的2次间隔24小时以上的核酸检测阴性报告，其中1次为考前48小时内的核酸检测阴性报告，并在隔离考场参加考试：有中、高风险等疫情重点地区旅居史且离开上述地区不满21天者；考生居住社区21天内发生疫情者；有境外旅居史且入境已满14天但不满28天者。</w:t>
      </w:r>
    </w:p>
    <w:p w:rsidR="007A01D8" w:rsidRDefault="007A01D8" w:rsidP="007A01D8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4.开考前14天有发热、咳嗽等症状的，须提供医疗机构出具的诊断证明和考前48小时内的核酸检测阴性报告，并在隔离考场参加考试。</w:t>
      </w:r>
    </w:p>
    <w:p w:rsidR="007A01D8" w:rsidRDefault="007A01D8" w:rsidP="007A01D8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三、考生自考前14 天起每天采取自查自报方式进行健康监测，早、晚各进行1次体温测量，并填写《考试人员健康管理信息采集表》，考试入场时进行审查并上交监考老师。一旦发现发热、乏力、咳嗽、咽痛、打喷嚏、腹泻、呕吐、黄疸、皮疹、结膜充血等疑似症状，应及时向所在单位和考试组织单位报告，并尽快就诊排查。</w:t>
      </w:r>
    </w:p>
    <w:p w:rsidR="007A01D8" w:rsidRDefault="007A01D8" w:rsidP="007A01D8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考生进入考点参加考试，应当主动出示山东省电子健康通行码（绿码），并按要求主动接受体温测量。现场检测体温高于37.3℃、出示健康码为黄码（中风险）、红码（高风险）的人员，不得进入集体考场，应立即启动应急处置程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序。</w:t>
      </w:r>
    </w:p>
    <w:p w:rsidR="007A01D8" w:rsidRDefault="007A01D8" w:rsidP="007A01D8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考生入场或考试期间出现咳嗽、呼吸困难、腹泻等不适症状或检测发现体温≥37.3℃时，应启动应急处置程序，由工作人员立即将异常人员带至留置观察点，为其佩戴一次性使用医用外科口罩（已佩戴的确认佩戴规范），由考点医务人员对其进行排查，分类进行处置。异常人员带离后，要提醒在场人员做好个人防护，注意观察自身状况。</w:t>
      </w:r>
    </w:p>
    <w:p w:rsidR="007A01D8" w:rsidRDefault="007A01D8" w:rsidP="007A01D8">
      <w:pPr>
        <w:autoSpaceDE w:val="0"/>
        <w:autoSpaceDN w:val="0"/>
        <w:adjustRightInd w:val="0"/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请考生自备医用外科口罩，科学合理佩戴口罩（在核验身份时应摘口罩）。低风险地区的考生在进入考场前要佩戴口罩，进入考场就座后，考生可自主决定是否继续佩戴；非低风险地区、隔离考场的考生要全程佩戴口罩。</w:t>
      </w:r>
    </w:p>
    <w:p w:rsidR="007A01D8" w:rsidRDefault="007A01D8" w:rsidP="007A01D8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考生要遵循“两点一线”出行模式，“点对点”往返住所和考点。在保障安全的前提下，尽量选择步行、骑行、私家车往返考点。乘坐公共交通工具、出租车或网约车等赴考点的，应切实做好个人防护和手卫生。</w:t>
      </w:r>
    </w:p>
    <w:p w:rsidR="00EB33EF" w:rsidRPr="007A01D8" w:rsidRDefault="007A01D8" w:rsidP="007A01D8">
      <w:r>
        <w:rPr>
          <w:rFonts w:ascii="仿宋_GB2312" w:eastAsia="仿宋_GB2312" w:hAnsi="仿宋_GB2312" w:cs="仿宋_GB2312" w:hint="eastAsia"/>
          <w:sz w:val="32"/>
          <w:szCs w:val="32"/>
        </w:rPr>
        <w:t>八、请广大考生近期注意做好自我健康管理，以免影响考试。凡违反我省、我市常态化疫情防控有关规定，隐瞒、虚报旅居史、接触史、健康状况等疫情防控重点信息的，将依法依规追究责任。</w:t>
      </w:r>
    </w:p>
    <w:sectPr w:rsidR="00EB33EF" w:rsidRPr="007A01D8" w:rsidSect="002951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EC5" w:rsidRDefault="00271EC5" w:rsidP="001B1438">
      <w:r>
        <w:separator/>
      </w:r>
    </w:p>
  </w:endnote>
  <w:endnote w:type="continuationSeparator" w:id="0">
    <w:p w:rsidR="00271EC5" w:rsidRDefault="00271EC5" w:rsidP="001B1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EC5" w:rsidRDefault="00271EC5" w:rsidP="001B1438">
      <w:r>
        <w:separator/>
      </w:r>
    </w:p>
  </w:footnote>
  <w:footnote w:type="continuationSeparator" w:id="0">
    <w:p w:rsidR="00271EC5" w:rsidRDefault="00271EC5" w:rsidP="001B14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D78"/>
    <w:rsid w:val="001B1438"/>
    <w:rsid w:val="00271EC5"/>
    <w:rsid w:val="002951E0"/>
    <w:rsid w:val="007A01D8"/>
    <w:rsid w:val="00897D78"/>
    <w:rsid w:val="00B233A5"/>
    <w:rsid w:val="00D31B4C"/>
    <w:rsid w:val="00E57511"/>
    <w:rsid w:val="00EB3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3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14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14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14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1438"/>
    <w:rPr>
      <w:sz w:val="18"/>
      <w:szCs w:val="18"/>
    </w:rPr>
  </w:style>
  <w:style w:type="character" w:customStyle="1" w:styleId="Char1">
    <w:name w:val="正文文本 Char"/>
    <w:basedOn w:val="a0"/>
    <w:link w:val="a5"/>
    <w:qFormat/>
    <w:rsid w:val="001B1438"/>
    <w:rPr>
      <w:rFonts w:ascii="仿宋_GB2312" w:eastAsia="仿宋_GB2312"/>
      <w:sz w:val="30"/>
    </w:rPr>
  </w:style>
  <w:style w:type="paragraph" w:styleId="a5">
    <w:name w:val="Body Text"/>
    <w:basedOn w:val="a"/>
    <w:link w:val="Char1"/>
    <w:qFormat/>
    <w:rsid w:val="001B1438"/>
    <w:rPr>
      <w:rFonts w:ascii="仿宋_GB2312" w:eastAsia="仿宋_GB2312" w:hAnsiTheme="minorHAnsi" w:cstheme="minorBidi"/>
      <w:sz w:val="30"/>
      <w:szCs w:val="22"/>
    </w:rPr>
  </w:style>
  <w:style w:type="character" w:customStyle="1" w:styleId="1">
    <w:name w:val="正文文本 字符1"/>
    <w:basedOn w:val="a0"/>
    <w:uiPriority w:val="99"/>
    <w:semiHidden/>
    <w:rsid w:val="001B1438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Administrator</cp:lastModifiedBy>
  <cp:revision>2</cp:revision>
  <dcterms:created xsi:type="dcterms:W3CDTF">2020-07-14T02:30:00Z</dcterms:created>
  <dcterms:modified xsi:type="dcterms:W3CDTF">2020-07-14T02:30:00Z</dcterms:modified>
</cp:coreProperties>
</file>