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9B" w:rsidRPr="00A04A9B" w:rsidRDefault="00A04A9B" w:rsidP="00A04A9B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A04A9B">
        <w:rPr>
          <w:rFonts w:ascii="方正黑体_GBK" w:eastAsia="方正黑体_GBK" w:hAnsi="微软雅黑" w:cs="宋体" w:hint="eastAsia"/>
          <w:color w:val="000000"/>
          <w:kern w:val="0"/>
          <w:sz w:val="26"/>
          <w:szCs w:val="26"/>
        </w:rPr>
        <w:t>附件</w:t>
      </w:r>
    </w:p>
    <w:p w:rsidR="00A04A9B" w:rsidRPr="00A04A9B" w:rsidRDefault="00A04A9B" w:rsidP="00A04A9B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A04A9B">
        <w:rPr>
          <w:rFonts w:ascii="MS Mincho" w:eastAsia="MS Mincho" w:hAnsi="MS Mincho" w:cs="MS Mincho" w:hint="eastAsia"/>
          <w:color w:val="000000"/>
          <w:kern w:val="0"/>
          <w:sz w:val="25"/>
          <w:szCs w:val="25"/>
        </w:rPr>
        <w:t> </w:t>
      </w:r>
    </w:p>
    <w:p w:rsidR="00A04A9B" w:rsidRPr="00A04A9B" w:rsidRDefault="00A04A9B" w:rsidP="00A04A9B">
      <w:pPr>
        <w:widowControl/>
        <w:spacing w:line="480" w:lineRule="atLeast"/>
        <w:ind w:left="300" w:right="300" w:firstLine="708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A04A9B">
        <w:rPr>
          <w:rFonts w:ascii="方正小标宋_GBK" w:eastAsia="方正小标宋_GBK" w:hAnsi="微软雅黑" w:cs="宋体" w:hint="eastAsia"/>
          <w:b/>
          <w:bCs/>
          <w:color w:val="000000"/>
          <w:kern w:val="0"/>
          <w:sz w:val="35"/>
        </w:rPr>
        <w:t>调整指标和开考比例情况一览表</w:t>
      </w:r>
    </w:p>
    <w:p w:rsidR="00A04A9B" w:rsidRPr="00A04A9B" w:rsidRDefault="00A04A9B" w:rsidP="00A04A9B">
      <w:pPr>
        <w:widowControl/>
        <w:spacing w:line="480" w:lineRule="atLeast"/>
        <w:ind w:left="300" w:right="300" w:firstLine="708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A04A9B">
        <w:rPr>
          <w:rFonts w:ascii="MS Mincho" w:eastAsia="MS Mincho" w:hAnsi="MS Mincho" w:cs="MS Mincho" w:hint="eastAsia"/>
          <w:color w:val="000000"/>
          <w:kern w:val="0"/>
          <w:sz w:val="35"/>
          <w:szCs w:val="35"/>
        </w:rPr>
        <w:t> 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1349"/>
        <w:gridCol w:w="743"/>
        <w:gridCol w:w="573"/>
        <w:gridCol w:w="406"/>
        <w:gridCol w:w="494"/>
        <w:gridCol w:w="449"/>
        <w:gridCol w:w="573"/>
        <w:gridCol w:w="2942"/>
      </w:tblGrid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遴选区县、市级部门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用人处（室）或所属单位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职位名称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计划遴选指标数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交费人数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缴费比例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调整情况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减少指标数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调整后遴选指标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说明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市交通局铁路管理处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铁路建设管理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因未达到计划开考比例而降低笔试比例、体能测评比例、面试比例为1.33:1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因未达到计划开考比例而降低笔试比例、体能测评比例为2:1，减少2个指标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因未达到计划开考比例而降低笔试比例、体能测评比例为2:1，减少1个指标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因未达到计划开考比例而降低笔试比例、体能测评比例、面试比例为1.5:1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高三支基层执法岗15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高三支基层执法岗16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因未达到计划开考比例而降低笔试比例、体能测评比例为2:1，减少7个指标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高三支基层执法岗17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因未达到计划开考比例而降低笔试比例、体能测评比例为2:1，减少5个指标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高四支基层执法岗18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高四支基层执法岗19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因未达到计划开考比例而降低笔试比例、体能测评比例、面试比例为1.67:1，减少3个指标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高四支基层执法岗20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因未达到计划开考比例而降低笔试比例、体能测评比例为2:1，减少5个指标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因未达到计划开考比例而降低笔试比例、体能测评比例为2.17:1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因未达到计划开考比例而降低笔试比例、体能测评比例为2.33:1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因未达到计划开考比例而降低笔试比例、体能测评比例、面试比例为1.83:1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因未达到计划开考比例而降低笔试比例、体能测评比例为2.25:1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市商务委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市商务委内设处室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综合1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市商务委内设处室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综合2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涪陵区审计局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财政财务审计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荣昌区审计局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财政财务审计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巫山县审计局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自然资源资产审计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两江新区管委会教育局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教育教学管理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沙坪坝区司法局歌乐山司法所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司法助理员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沙坪坝区司法局回龙坝司法所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司法助理员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沙坪坝区司法局土湾司法所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司法助理员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沙坪坝区司法局童家桥司法所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司法助理员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巴南区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巴南区住房和城乡建设委员会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消防设计审查验收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长寿区纪委监委（派驻纪检监察组）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纪检监察岗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因未达到计划开考比例而降低笔试比例、面试比例为2:1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铜梁区监委派出监察室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派出监察岗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因未达到计划开考比例减少2个指标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铜梁区委研究室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调研岗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铜梁区委组织部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铜梁区住房城乡建委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监督管理岗1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丰都县纪委监委机关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审查调查1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因未达到计划开考比例而降低笔试比例为2:1，减少1个指标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丰都县纪委监委派驻纪检监察组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审查调查2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  <w:tr w:rsidR="00A04A9B" w:rsidRPr="00A04A9B" w:rsidTr="00A04A9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丰都县监委派出监察室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审查调查3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A9B" w:rsidRPr="00A04A9B" w:rsidRDefault="00A04A9B" w:rsidP="00A04A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A04A9B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因未达到计划开考比例而取消</w:t>
            </w:r>
          </w:p>
        </w:tc>
      </w:tr>
    </w:tbl>
    <w:p w:rsidR="00A04A9B" w:rsidRPr="00A04A9B" w:rsidRDefault="00A04A9B" w:rsidP="00A04A9B">
      <w:pPr>
        <w:widowControl/>
        <w:spacing w:line="480" w:lineRule="atLeast"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A04A9B">
        <w:rPr>
          <w:rFonts w:ascii="MS Gothic" w:eastAsia="MS Gothic" w:hAnsi="MS Gothic" w:cs="MS Gothic" w:hint="eastAsia"/>
          <w:color w:val="000000"/>
          <w:kern w:val="0"/>
          <w:sz w:val="17"/>
          <w:szCs w:val="17"/>
        </w:rPr>
        <w:t> </w:t>
      </w:r>
    </w:p>
    <w:p w:rsidR="00CB3A53" w:rsidRDefault="00CB3A53"/>
    <w:sectPr w:rsidR="00CB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A53" w:rsidRDefault="00CB3A53" w:rsidP="00A04A9B">
      <w:r>
        <w:separator/>
      </w:r>
    </w:p>
  </w:endnote>
  <w:endnote w:type="continuationSeparator" w:id="1">
    <w:p w:rsidR="00CB3A53" w:rsidRDefault="00CB3A53" w:rsidP="00A0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A53" w:rsidRDefault="00CB3A53" w:rsidP="00A04A9B">
      <w:r>
        <w:separator/>
      </w:r>
    </w:p>
  </w:footnote>
  <w:footnote w:type="continuationSeparator" w:id="1">
    <w:p w:rsidR="00CB3A53" w:rsidRDefault="00CB3A53" w:rsidP="00A04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A9B"/>
    <w:rsid w:val="00A04A9B"/>
    <w:rsid w:val="00C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4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4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4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4A9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04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04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>china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2019-08-23T09:55:00Z</dcterms:created>
  <dcterms:modified xsi:type="dcterms:W3CDTF">2019-08-23T09:55:00Z</dcterms:modified>
</cp:coreProperties>
</file>