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000" w:type="dxa"/>
        <w:jc w:val="center"/>
        <w:tblInd w:w="-239"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693"/>
        <w:gridCol w:w="941"/>
        <w:gridCol w:w="2365"/>
        <w:gridCol w:w="4001"/>
      </w:tblGrid>
      <w:tr>
        <w:tblPrEx>
          <w:shd w:val="clear"/>
          <w:tblLayout w:type="fixed"/>
          <w:tblCellMar>
            <w:top w:w="0" w:type="dxa"/>
            <w:left w:w="0" w:type="dxa"/>
            <w:bottom w:w="0" w:type="dxa"/>
            <w:right w:w="0" w:type="dxa"/>
          </w:tblCellMar>
        </w:tblPrEx>
        <w:trPr>
          <w:trHeight w:val="769" w:hRule="atLeast"/>
          <w:jc w:val="center"/>
        </w:trPr>
        <w:tc>
          <w:tcPr>
            <w:tcW w:w="16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rPr>
            </w:pPr>
            <w:r>
              <w:rPr>
                <w:rFonts w:hint="eastAsia" w:ascii="宋体" w:hAnsi="宋体" w:eastAsia="宋体" w:cs="宋体"/>
                <w:color w:val="333333"/>
                <w:sz w:val="21"/>
                <w:szCs w:val="21"/>
                <w:bdr w:val="none" w:color="auto" w:sz="0" w:space="0"/>
              </w:rPr>
              <w:t>岗  位</w:t>
            </w:r>
          </w:p>
        </w:tc>
        <w:tc>
          <w:tcPr>
            <w:tcW w:w="94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rPr>
            </w:pPr>
            <w:r>
              <w:rPr>
                <w:rFonts w:hint="eastAsia" w:ascii="宋体" w:hAnsi="宋体" w:eastAsia="宋体" w:cs="宋体"/>
                <w:color w:val="333333"/>
                <w:sz w:val="21"/>
                <w:szCs w:val="21"/>
                <w:bdr w:val="none" w:color="auto" w:sz="0" w:space="0"/>
              </w:rPr>
              <w:t>人数</w:t>
            </w:r>
          </w:p>
        </w:tc>
        <w:tc>
          <w:tcPr>
            <w:tcW w:w="236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rPr>
            </w:pPr>
            <w:r>
              <w:rPr>
                <w:rFonts w:hint="eastAsia" w:ascii="宋体" w:hAnsi="宋体" w:eastAsia="宋体" w:cs="宋体"/>
                <w:color w:val="333333"/>
                <w:sz w:val="21"/>
                <w:szCs w:val="21"/>
                <w:bdr w:val="none" w:color="auto" w:sz="0" w:space="0"/>
              </w:rPr>
              <w:t>岗位简介</w:t>
            </w:r>
          </w:p>
        </w:tc>
        <w:tc>
          <w:tcPr>
            <w:tcW w:w="400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color w:val="333333"/>
              </w:rPr>
            </w:pPr>
            <w:r>
              <w:rPr>
                <w:rFonts w:hint="eastAsia" w:ascii="宋体" w:hAnsi="宋体" w:eastAsia="宋体" w:cs="宋体"/>
                <w:color w:val="333333"/>
                <w:sz w:val="21"/>
                <w:szCs w:val="21"/>
                <w:bdr w:val="none" w:color="auto" w:sz="0" w:space="0"/>
              </w:rPr>
              <w:t>岗位要求</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667" w:hRule="atLeast"/>
          <w:jc w:val="center"/>
        </w:trPr>
        <w:tc>
          <w:tcPr>
            <w:tcW w:w="1693"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color w:val="333333"/>
              </w:rPr>
            </w:pPr>
            <w:r>
              <w:rPr>
                <w:rFonts w:hint="eastAsia" w:ascii="宋体" w:hAnsi="宋体" w:eastAsia="宋体" w:cs="宋体"/>
                <w:color w:val="333333"/>
                <w:sz w:val="21"/>
                <w:szCs w:val="21"/>
                <w:bdr w:val="none" w:color="auto" w:sz="0" w:space="0"/>
              </w:rPr>
              <w:t>法务助理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color w:val="333333"/>
              </w:rPr>
            </w:pPr>
            <w:r>
              <w:rPr>
                <w:rFonts w:hint="eastAsia" w:ascii="宋体" w:hAnsi="宋体" w:eastAsia="宋体" w:cs="宋体"/>
                <w:color w:val="333333"/>
                <w:sz w:val="21"/>
                <w:szCs w:val="21"/>
                <w:bdr w:val="none" w:color="auto" w:sz="0" w:space="0"/>
              </w:rPr>
              <w:t>（管理岗位）</w:t>
            </w:r>
          </w:p>
        </w:tc>
        <w:tc>
          <w:tcPr>
            <w:tcW w:w="94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center"/>
              <w:rPr>
                <w:color w:val="333333"/>
              </w:rPr>
            </w:pPr>
            <w:r>
              <w:rPr>
                <w:rFonts w:hint="eastAsia" w:ascii="宋体" w:hAnsi="宋体" w:eastAsia="宋体" w:cs="宋体"/>
                <w:color w:val="333333"/>
                <w:sz w:val="21"/>
                <w:szCs w:val="21"/>
                <w:bdr w:val="none" w:color="auto" w:sz="0" w:space="0"/>
              </w:rPr>
              <w:t>1</w:t>
            </w:r>
          </w:p>
        </w:tc>
        <w:tc>
          <w:tcPr>
            <w:tcW w:w="2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jc w:val="left"/>
              <w:rPr>
                <w:color w:val="333333"/>
              </w:rPr>
            </w:pPr>
            <w:r>
              <w:rPr>
                <w:rFonts w:hint="eastAsia" w:ascii="宋体" w:hAnsi="宋体" w:eastAsia="宋体" w:cs="宋体"/>
                <w:color w:val="333333"/>
                <w:sz w:val="21"/>
                <w:szCs w:val="21"/>
                <w:bdr w:val="none" w:color="auto" w:sz="0" w:space="0"/>
              </w:rPr>
              <w:t>为各驻沪外国机构提供有关人力资源劳动用工等方面的法务咨询服务，审核合同、协议及其他法律文件，管理员工事务，处理劳动争议，出庭应诉及其相关工作</w:t>
            </w:r>
          </w:p>
        </w:tc>
        <w:tc>
          <w:tcPr>
            <w:tcW w:w="400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rPr>
                <w:color w:val="333333"/>
              </w:rPr>
            </w:pPr>
            <w:r>
              <w:rPr>
                <w:rFonts w:hint="eastAsia" w:ascii="宋体" w:hAnsi="宋体" w:eastAsia="宋体" w:cs="宋体"/>
                <w:color w:val="333333"/>
                <w:sz w:val="21"/>
                <w:szCs w:val="21"/>
                <w:bdr w:val="none" w:color="auto" w:sz="0" w:space="0"/>
              </w:rPr>
              <w:t>具有法学或法律专业大学本科以上学历，具备英语6级以上（含）水平，熟悉《劳动法》、《劳动合同法》和人力资源管理相关法律法规。有法务工作实践经历、英语高口证书者优先考虑。</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B0B46"/>
    <w:rsid w:val="7C0B0B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2019-01-29T09:40:00Z</dcterms:created>
  <dc:creator>天空</dc:creator>
  <cp:lastModifiedBy>天空</cp:lastModifiedBy>
  <dcterms:modified xsi:type="dcterms:W3CDTF">2019-01-29T09:40:38Z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