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EFEFE"/>
          <w:lang w:val="en-US" w:eastAsia="zh-CN" w:bidi="ar"/>
        </w:rPr>
        <w:t>招录岗位、名额、具体条件</w:t>
      </w:r>
    </w:p>
    <w:bookmarkEnd w:id="0"/>
    <w:tbl>
      <w:tblPr>
        <w:tblpPr w:vertAnchor="text" w:tblpXSpec="left"/>
        <w:tblW w:w="851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914"/>
        <w:gridCol w:w="645"/>
        <w:gridCol w:w="650"/>
        <w:gridCol w:w="914"/>
        <w:gridCol w:w="1110"/>
        <w:gridCol w:w="855"/>
        <w:gridCol w:w="266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1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5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(周岁)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38周岁及以下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具备相关管理经验，工作主动，沟通协调能力强，责任心强。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客服部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38周岁及以下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较好的沟通、记录、表达能力，善于学习、积极创新、责任感强，普通话较好，电脑输入速度较快。具有管理经验和较强责任心。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计算机科学与技术相关专业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38周岁及以下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具备扎实的技术理论基础与实际操作经验，良好的沟通协调和团队领导能力。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质检部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计算机科学与技术、通信等相关专业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38周岁及以下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熟悉质量管理体系，工作主动、细心细致，沟通能力强，有团队精神，有相关管理经验，责任心强。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人力资源部主管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人力资源管理相关专业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38周岁及以下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有较强亲和力和优秀人际关系处理技巧，能够进行人力资源战略的制定，员工的招募与选拔，培训与绩效管理。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安保部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公安类或物业管理专业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38周岁及以下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熟悉安保和物业等专业知识，有较强的组织协调能力，有较强安保职业素养和奉献精神。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专线员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较好的沟通、记录、表达能力，善于学习、积极创新、责任感强，普通话较好，电脑输入速度较快。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专线员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较好的沟通、记录、表达能力，善于学习、积极创新、责任感强，普通话较好，电脑输入速度较快。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36B92"/>
    <w:rsid w:val="25F36B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2018-10-16T09:25:00Z</dcterms:created>
  <dc:creator>Administrator</dc:creator>
  <cp:lastModifiedBy>Administrator</cp:lastModifiedBy>
  <dcterms:modified xsi:type="dcterms:W3CDTF">2018-10-16T09:25:27Z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