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DE" w:rsidRPr="00391FE7" w:rsidRDefault="007E2FDE" w:rsidP="007E2FDE">
      <w:pPr>
        <w:rPr>
          <w:rFonts w:ascii="仿宋" w:eastAsia="仿宋" w:hAnsi="仿宋"/>
          <w:sz w:val="32"/>
          <w:szCs w:val="32"/>
        </w:rPr>
      </w:pPr>
      <w:r w:rsidRPr="00391FE7">
        <w:rPr>
          <w:rFonts w:ascii="仿宋" w:eastAsia="仿宋" w:hAnsi="仿宋" w:hint="eastAsia"/>
          <w:sz w:val="32"/>
          <w:szCs w:val="32"/>
        </w:rPr>
        <w:t>附件：湖北中心2019年度专利审查员招聘职位表</w:t>
      </w: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1265"/>
        <w:gridCol w:w="6044"/>
        <w:gridCol w:w="709"/>
      </w:tblGrid>
      <w:tr w:rsidR="007E2FDE" w:rsidRPr="00391FE7" w:rsidTr="007E2FD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职位</w:t>
            </w:r>
          </w:p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代码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职位名称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招聘</w:t>
            </w:r>
          </w:p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人数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W101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通用机械</w:t>
            </w:r>
          </w:p>
        </w:tc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机械工程相关专业 （机械设计及制造、机械设计及理论、机械制造及自动化、机械工程及自动化、机电一体化、工程机械、自动化等）；采矿工程相关专业（钻井、采矿、矿井安全等）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</w:tr>
      <w:tr w:rsidR="007E2FDE" w:rsidRPr="00391FE7" w:rsidTr="007E2FDE">
        <w:trPr>
          <w:trHeight w:val="561"/>
        </w:trPr>
        <w:tc>
          <w:tcPr>
            <w:tcW w:w="7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W102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动力机械</w:t>
            </w:r>
          </w:p>
        </w:tc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动力机械类相关专业（热能工程、动力工程、动力机械及工程、汽车发</w:t>
            </w:r>
            <w:bookmarkStart w:id="0" w:name="_GoBack"/>
            <w:bookmarkEnd w:id="0"/>
            <w:r w:rsidRPr="00391FE7">
              <w:rPr>
                <w:rFonts w:ascii="仿宋" w:eastAsia="仿宋" w:hAnsi="仿宋" w:cs="宋体" w:hint="eastAsia"/>
                <w:kern w:val="0"/>
              </w:rPr>
              <w:t>动机、内燃机等）；飞行器设计与制造工程、飞行器动力工程、航天运输与控制相关专业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</w:tr>
      <w:tr w:rsidR="007E2FDE" w:rsidRPr="00391FE7" w:rsidTr="007E2FDE">
        <w:trPr>
          <w:trHeight w:val="578"/>
        </w:trPr>
        <w:tc>
          <w:tcPr>
            <w:tcW w:w="7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W103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车辆工程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车辆工程类相关专业（汽车工程、汽车与拖拉机、车辆工程、电动汽车、混合动力车等）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W201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半导体器件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微电子，集成电路，物理电子学，电子科学与技术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W202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电力系统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电力系统及自动化，电气工程自动化，高电压技术，电力电子与电力传动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W203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计算机技术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电子电路，计算机系统，信息管理，计算机应用，图像处理，软件工程，数据库，信号与信息处理，电子信息工程，电路与系统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W301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网络通信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通信工程、宽带通信技术、信息与通信工程、信息安全技术、信号与信息处理、密码学等相关专业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W302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有线通信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电子信息科学与技术、电路与系统、通信电子线路、通信与信息系统、信息与通信工程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W303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图像通信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图像处理技术、数字电视技术、数字广播技术、数字媒体技术、电波传播与天线、多媒体通信技术等相关专业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药物化学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药物化学、制药工程、临床药学、药剂学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生物化学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生物化学、生物化工、生物检测、免疫学、基础医学、微生物工程、蛋白质工程、遗传工程、细胞工程或酶工程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有机化学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有机化学、有机化工、有机合成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高分子化学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高分子化学，高分子材料，材料科学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W501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通用控制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控制类相关专业；电子类相关专业；机电类相关专业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7E2FDE" w:rsidRPr="00391FE7" w:rsidTr="007E2FDE">
        <w:trPr>
          <w:trHeight w:val="7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计量检测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测控技术与仪器，精密仪器，检测技术及仪器仪表，电子仪器及测量技术，检测技术与精密仪器，机电检测相关专业；超声检测、射线检测及扫描相关专业；机电类相关专业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材料检测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材料科学与工程相关专业；环境工程相关专业；分析检测相关专业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lastRenderedPageBreak/>
              <w:t>W504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影像处理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光学工程、光电子、微电子类相关专业、固体电子类相关专业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导航测量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导航、制导与控制相关专业；测绘、遥感、地球信息、环境工程相关专业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</w:tr>
      <w:tr w:rsidR="007E2FDE" w:rsidRPr="00391FE7" w:rsidTr="007E2FDE">
        <w:trPr>
          <w:trHeight w:val="4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医疗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生物医学工程、生物学、生物技术、生物化学、机电类相关专业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环境工程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环境工程、环境科学相关专业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7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材料工程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材料成型及控制工程、现代模具技术、材料科学与工程、新型能</w:t>
            </w:r>
            <w:proofErr w:type="gramStart"/>
            <w:r w:rsidRPr="00391FE7">
              <w:rPr>
                <w:rFonts w:ascii="仿宋" w:eastAsia="仿宋" w:hAnsi="仿宋" w:cs="宋体" w:hint="eastAsia"/>
                <w:kern w:val="0"/>
              </w:rPr>
              <w:t>源材料</w:t>
            </w:r>
            <w:proofErr w:type="gramEnd"/>
            <w:r w:rsidRPr="00391FE7">
              <w:rPr>
                <w:rFonts w:ascii="仿宋" w:eastAsia="仿宋" w:hAnsi="仿宋" w:cs="宋体" w:hint="eastAsia"/>
                <w:kern w:val="0"/>
              </w:rPr>
              <w:t>与器件、高分子复合材料、三维成型、材料加工相关专业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软件工程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计算机相关专业、理工科其它专业具备编程工作经验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涂覆工程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环境卫生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公共卫生与预防医学（劳动卫生与环境卫生学、卫生毒理学）相关专业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7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医用材料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高分子化学与物理（医用材料或组织工程方向）、材料科学与工程（医用材料或组织工程方向）相关专业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陶瓷工程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无机非金属材料（陶瓷、硅酸盐方向优先）相关专业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</w:tr>
      <w:tr w:rsidR="007E2FDE" w:rsidRPr="00391FE7" w:rsidTr="007E2FDE">
        <w:trPr>
          <w:trHeight w:val="405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DE" w:rsidRPr="00391FE7" w:rsidRDefault="007E2FDE">
            <w:pPr>
              <w:jc w:val="center"/>
              <w:rPr>
                <w:rFonts w:ascii="仿宋" w:eastAsia="仿宋" w:hAnsi="仿宋"/>
              </w:rPr>
            </w:pPr>
            <w:r w:rsidRPr="00391FE7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DE" w:rsidRPr="00391FE7" w:rsidRDefault="007E2FDE">
            <w:pPr>
              <w:jc w:val="center"/>
              <w:rPr>
                <w:rFonts w:ascii="仿宋" w:eastAsia="仿宋" w:hAnsi="仿宋"/>
              </w:rPr>
            </w:pPr>
            <w:r w:rsidRPr="00391FE7">
              <w:rPr>
                <w:rFonts w:ascii="仿宋" w:eastAsia="仿宋" w:hAnsi="仿宋" w:hint="eastAsia"/>
              </w:rPr>
              <w:t>135</w:t>
            </w:r>
          </w:p>
        </w:tc>
      </w:tr>
    </w:tbl>
    <w:p w:rsidR="00E75442" w:rsidRPr="00391FE7" w:rsidRDefault="00391FE7">
      <w:pPr>
        <w:rPr>
          <w:rFonts w:ascii="仿宋" w:eastAsia="仿宋" w:hAnsi="仿宋"/>
        </w:rPr>
      </w:pPr>
    </w:p>
    <w:sectPr w:rsidR="00E75442" w:rsidRPr="0039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43"/>
    <w:rsid w:val="002F7443"/>
    <w:rsid w:val="00391FE7"/>
    <w:rsid w:val="007E2FDE"/>
    <w:rsid w:val="008F6C14"/>
    <w:rsid w:val="00B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91F72-2EB7-4638-ABF4-38F7D912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3</cp:revision>
  <dcterms:created xsi:type="dcterms:W3CDTF">2018-09-25T01:08:00Z</dcterms:created>
  <dcterms:modified xsi:type="dcterms:W3CDTF">2018-09-25T01:11:00Z</dcterms:modified>
</cp:coreProperties>
</file>