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_GB2312" w:hAnsi="宋体" w:eastAsia="仿宋_GB2312" w:cs="宋体"/>
          <w:bCs/>
          <w:color w:val="000000"/>
          <w:sz w:val="30"/>
          <w:szCs w:val="30"/>
        </w:rPr>
      </w:pPr>
      <w:r>
        <w:rPr>
          <w:rFonts w:hint="eastAsia" w:ascii="仿宋_GB2312" w:hAnsi="宋体" w:eastAsia="仿宋_GB2312" w:cs="宋体"/>
          <w:bCs/>
          <w:color w:val="000000"/>
          <w:sz w:val="30"/>
          <w:szCs w:val="30"/>
        </w:rPr>
        <w:t>附件</w:t>
      </w:r>
      <w:r>
        <w:rPr>
          <w:rFonts w:ascii="仿宋_GB2312" w:hAnsi="宋体" w:eastAsia="仿宋_GB2312" w:cs="宋体"/>
          <w:bCs/>
          <w:color w:val="000000"/>
          <w:sz w:val="30"/>
          <w:szCs w:val="30"/>
        </w:rPr>
        <w:t>3</w:t>
      </w:r>
      <w:r>
        <w:rPr>
          <w:rFonts w:hint="eastAsia" w:ascii="仿宋_GB2312" w:hAnsi="宋体" w:eastAsia="仿宋_GB2312" w:cs="宋体"/>
          <w:bCs/>
          <w:color w:val="000000"/>
          <w:sz w:val="30"/>
          <w:szCs w:val="30"/>
        </w:rPr>
        <w:t>：</w:t>
      </w:r>
      <w:r>
        <w:rPr>
          <w:rFonts w:ascii="仿宋_GB2312" w:hAnsi="宋体" w:eastAsia="仿宋_GB2312" w:cs="宋体"/>
          <w:bCs/>
          <w:color w:val="000000"/>
          <w:sz w:val="30"/>
          <w:szCs w:val="30"/>
        </w:rPr>
        <w:t xml:space="preserve">          </w:t>
      </w:r>
    </w:p>
    <w:p>
      <w:pPr>
        <w:spacing w:line="600" w:lineRule="exact"/>
        <w:jc w:val="center"/>
        <w:rPr>
          <w:rFonts w:ascii="仿宋_GB2312" w:hAnsi="宋体" w:eastAsia="仿宋_GB2312" w:cs="宋体"/>
          <w:b/>
          <w:bCs/>
          <w:color w:val="000000"/>
          <w:sz w:val="36"/>
          <w:szCs w:val="36"/>
        </w:rPr>
      </w:pPr>
      <w:r>
        <w:rPr>
          <w:rFonts w:hint="eastAsia" w:ascii="仿宋_GB2312" w:hAnsi="宋体" w:eastAsia="仿宋_GB2312" w:cs="宋体"/>
          <w:b/>
          <w:bCs/>
          <w:color w:val="000000"/>
          <w:sz w:val="36"/>
          <w:szCs w:val="36"/>
        </w:rPr>
        <w:t>奉化区选聘岗位、人数、专业、学历和范围及资格条件表</w:t>
      </w:r>
    </w:p>
    <w:p>
      <w:pPr>
        <w:spacing w:line="600" w:lineRule="exact"/>
        <w:jc w:val="center"/>
        <w:rPr>
          <w:rFonts w:ascii="仿宋_GB2312" w:hAnsi="宋体" w:eastAsia="仿宋_GB2312" w:cs="宋体"/>
          <w:b/>
          <w:bCs/>
          <w:color w:val="000000"/>
          <w:sz w:val="36"/>
          <w:szCs w:val="36"/>
        </w:rPr>
      </w:pPr>
    </w:p>
    <w:tbl>
      <w:tblPr>
        <w:tblStyle w:val="5"/>
        <w:tblW w:w="13882" w:type="dxa"/>
        <w:jc w:val="center"/>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9"/>
        <w:gridCol w:w="1323"/>
        <w:gridCol w:w="540"/>
        <w:gridCol w:w="2314"/>
        <w:gridCol w:w="5077"/>
        <w:gridCol w:w="525"/>
        <w:gridCol w:w="324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18" w:hRule="atLeast"/>
          <w:jc w:val="center"/>
        </w:trPr>
        <w:tc>
          <w:tcPr>
            <w:tcW w:w="859" w:type="dxa"/>
            <w:vAlign w:val="center"/>
          </w:tcPr>
          <w:p>
            <w:pPr>
              <w:spacing w:line="240" w:lineRule="exact"/>
              <w:jc w:val="center"/>
              <w:rPr>
                <w:rFonts w:ascii="仿宋_GB2312" w:hAnsi="仿宋" w:eastAsia="仿宋_GB2312" w:cs="仿宋"/>
                <w:b/>
                <w:color w:val="000000"/>
                <w:szCs w:val="21"/>
              </w:rPr>
            </w:pPr>
            <w:r>
              <w:rPr>
                <w:rFonts w:hint="eastAsia" w:ascii="仿宋_GB2312" w:hAnsi="仿宋" w:eastAsia="仿宋_GB2312" w:cs="仿宋"/>
                <w:b/>
                <w:color w:val="000000"/>
                <w:szCs w:val="21"/>
              </w:rPr>
              <w:t>用人</w:t>
            </w:r>
          </w:p>
          <w:p>
            <w:pPr>
              <w:spacing w:line="240" w:lineRule="exact"/>
              <w:jc w:val="center"/>
              <w:rPr>
                <w:rFonts w:ascii="仿宋_GB2312" w:hAnsi="仿宋" w:eastAsia="仿宋_GB2312" w:cs="仿宋"/>
                <w:b/>
                <w:color w:val="000000"/>
                <w:szCs w:val="21"/>
              </w:rPr>
            </w:pPr>
            <w:r>
              <w:rPr>
                <w:rFonts w:hint="eastAsia" w:ascii="仿宋_GB2312" w:hAnsi="仿宋" w:eastAsia="仿宋_GB2312" w:cs="仿宋"/>
                <w:b/>
                <w:color w:val="000000"/>
                <w:szCs w:val="21"/>
              </w:rPr>
              <w:t>主体</w:t>
            </w:r>
          </w:p>
        </w:tc>
        <w:tc>
          <w:tcPr>
            <w:tcW w:w="1323" w:type="dxa"/>
            <w:vAlign w:val="center"/>
          </w:tcPr>
          <w:p>
            <w:pPr>
              <w:spacing w:line="240" w:lineRule="exact"/>
              <w:jc w:val="center"/>
              <w:rPr>
                <w:rFonts w:ascii="仿宋_GB2312" w:hAnsi="仿宋" w:eastAsia="仿宋_GB2312" w:cs="仿宋"/>
                <w:b/>
                <w:color w:val="000000"/>
                <w:szCs w:val="21"/>
              </w:rPr>
            </w:pPr>
            <w:r>
              <w:rPr>
                <w:rFonts w:hint="eastAsia" w:ascii="仿宋_GB2312" w:hAnsi="仿宋" w:eastAsia="仿宋_GB2312" w:cs="仿宋"/>
                <w:b/>
                <w:color w:val="000000"/>
                <w:szCs w:val="21"/>
              </w:rPr>
              <w:t>选聘</w:t>
            </w:r>
          </w:p>
          <w:p>
            <w:pPr>
              <w:spacing w:line="240" w:lineRule="exact"/>
              <w:jc w:val="center"/>
              <w:rPr>
                <w:rFonts w:ascii="仿宋_GB2312" w:hAnsi="仿宋" w:eastAsia="仿宋_GB2312" w:cs="仿宋"/>
                <w:b/>
                <w:color w:val="000000"/>
                <w:szCs w:val="21"/>
              </w:rPr>
            </w:pPr>
            <w:r>
              <w:rPr>
                <w:rFonts w:hint="eastAsia" w:ascii="仿宋_GB2312" w:hAnsi="仿宋" w:eastAsia="仿宋_GB2312" w:cs="仿宋"/>
                <w:b/>
                <w:color w:val="000000"/>
                <w:szCs w:val="21"/>
              </w:rPr>
              <w:t>岗位</w:t>
            </w:r>
          </w:p>
        </w:tc>
        <w:tc>
          <w:tcPr>
            <w:tcW w:w="540" w:type="dxa"/>
            <w:vAlign w:val="center"/>
          </w:tcPr>
          <w:p>
            <w:pPr>
              <w:spacing w:line="240" w:lineRule="exact"/>
              <w:jc w:val="center"/>
              <w:rPr>
                <w:rFonts w:ascii="仿宋_GB2312" w:hAnsi="仿宋" w:eastAsia="仿宋_GB2312" w:cs="仿宋"/>
                <w:b/>
                <w:color w:val="000000"/>
                <w:szCs w:val="21"/>
              </w:rPr>
            </w:pPr>
            <w:r>
              <w:rPr>
                <w:rFonts w:hint="eastAsia" w:ascii="仿宋_GB2312" w:hAnsi="仿宋" w:eastAsia="仿宋_GB2312" w:cs="仿宋"/>
                <w:b/>
                <w:color w:val="000000"/>
                <w:szCs w:val="21"/>
              </w:rPr>
              <w:t>人数</w:t>
            </w:r>
          </w:p>
        </w:tc>
        <w:tc>
          <w:tcPr>
            <w:tcW w:w="2314" w:type="dxa"/>
            <w:vAlign w:val="center"/>
          </w:tcPr>
          <w:p>
            <w:pPr>
              <w:spacing w:line="240" w:lineRule="exact"/>
              <w:jc w:val="center"/>
              <w:rPr>
                <w:rFonts w:ascii="仿宋_GB2312" w:hAnsi="仿宋" w:eastAsia="仿宋_GB2312" w:cs="仿宋"/>
                <w:b/>
                <w:color w:val="000000"/>
                <w:szCs w:val="21"/>
              </w:rPr>
            </w:pPr>
            <w:r>
              <w:rPr>
                <w:rFonts w:hint="eastAsia" w:ascii="仿宋_GB2312" w:hAnsi="仿宋" w:eastAsia="仿宋_GB2312" w:cs="仿宋"/>
                <w:b/>
                <w:color w:val="000000"/>
                <w:szCs w:val="21"/>
              </w:rPr>
              <w:t>岗位职责</w:t>
            </w:r>
          </w:p>
        </w:tc>
        <w:tc>
          <w:tcPr>
            <w:tcW w:w="5077" w:type="dxa"/>
            <w:vAlign w:val="center"/>
          </w:tcPr>
          <w:p>
            <w:pPr>
              <w:spacing w:line="240" w:lineRule="exact"/>
              <w:jc w:val="center"/>
              <w:rPr>
                <w:rFonts w:ascii="仿宋_GB2312" w:hAnsi="仿宋" w:eastAsia="仿宋_GB2312" w:cs="仿宋"/>
                <w:b/>
                <w:color w:val="000000"/>
                <w:szCs w:val="21"/>
              </w:rPr>
            </w:pPr>
            <w:r>
              <w:rPr>
                <w:rFonts w:hint="eastAsia" w:ascii="仿宋_GB2312" w:hAnsi="仿宋" w:eastAsia="仿宋_GB2312" w:cs="仿宋"/>
                <w:b/>
                <w:color w:val="000000"/>
                <w:szCs w:val="21"/>
              </w:rPr>
              <w:t>选聘专业及</w:t>
            </w:r>
          </w:p>
          <w:p>
            <w:pPr>
              <w:spacing w:line="240" w:lineRule="exact"/>
              <w:jc w:val="center"/>
              <w:rPr>
                <w:rFonts w:ascii="仿宋_GB2312" w:hAnsi="仿宋" w:eastAsia="仿宋_GB2312" w:cs="仿宋"/>
                <w:b/>
                <w:color w:val="000000"/>
                <w:szCs w:val="21"/>
              </w:rPr>
            </w:pPr>
            <w:r>
              <w:rPr>
                <w:rFonts w:hint="eastAsia" w:ascii="仿宋_GB2312" w:hAnsi="仿宋" w:eastAsia="仿宋_GB2312" w:cs="仿宋"/>
                <w:b/>
                <w:color w:val="000000"/>
                <w:szCs w:val="21"/>
              </w:rPr>
              <w:t>学历（学位）要求</w:t>
            </w:r>
          </w:p>
        </w:tc>
        <w:tc>
          <w:tcPr>
            <w:tcW w:w="525" w:type="dxa"/>
            <w:vAlign w:val="center"/>
          </w:tcPr>
          <w:p>
            <w:pPr>
              <w:spacing w:line="240" w:lineRule="exact"/>
              <w:jc w:val="center"/>
              <w:rPr>
                <w:rFonts w:ascii="仿宋_GB2312" w:hAnsi="仿宋" w:eastAsia="仿宋_GB2312" w:cs="仿宋"/>
                <w:b/>
                <w:color w:val="000000"/>
                <w:szCs w:val="21"/>
              </w:rPr>
            </w:pPr>
            <w:r>
              <w:rPr>
                <w:rFonts w:hint="eastAsia" w:ascii="仿宋_GB2312" w:hAnsi="仿宋" w:eastAsia="仿宋_GB2312" w:cs="仿宋"/>
                <w:b/>
                <w:color w:val="000000"/>
                <w:szCs w:val="21"/>
              </w:rPr>
              <w:t>选聘</w:t>
            </w:r>
          </w:p>
          <w:p>
            <w:pPr>
              <w:spacing w:line="240" w:lineRule="exact"/>
              <w:jc w:val="center"/>
              <w:rPr>
                <w:rFonts w:ascii="仿宋_GB2312" w:hAnsi="仿宋" w:eastAsia="仿宋_GB2312" w:cs="仿宋"/>
                <w:b/>
                <w:color w:val="000000"/>
                <w:szCs w:val="21"/>
              </w:rPr>
            </w:pPr>
            <w:r>
              <w:rPr>
                <w:rFonts w:hint="eastAsia" w:ascii="仿宋_GB2312" w:hAnsi="仿宋" w:eastAsia="仿宋_GB2312" w:cs="仿宋"/>
                <w:b/>
                <w:color w:val="000000"/>
                <w:szCs w:val="21"/>
              </w:rPr>
              <w:t>范围</w:t>
            </w:r>
          </w:p>
        </w:tc>
        <w:tc>
          <w:tcPr>
            <w:tcW w:w="3244" w:type="dxa"/>
            <w:vAlign w:val="center"/>
          </w:tcPr>
          <w:p>
            <w:pPr>
              <w:spacing w:line="240" w:lineRule="exact"/>
              <w:jc w:val="center"/>
              <w:rPr>
                <w:rFonts w:ascii="仿宋_GB2312" w:hAnsi="仿宋" w:eastAsia="仿宋_GB2312" w:cs="仿宋"/>
                <w:b/>
                <w:color w:val="000000"/>
                <w:szCs w:val="21"/>
              </w:rPr>
            </w:pPr>
            <w:r>
              <w:rPr>
                <w:rFonts w:hint="eastAsia" w:ascii="仿宋_GB2312" w:hAnsi="仿宋" w:eastAsia="仿宋_GB2312" w:cs="仿宋"/>
                <w:b/>
                <w:color w:val="000000"/>
                <w:szCs w:val="21"/>
              </w:rPr>
              <w:t>其他资格条件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32" w:hRule="atLeast"/>
          <w:jc w:val="center"/>
        </w:trPr>
        <w:tc>
          <w:tcPr>
            <w:tcW w:w="859" w:type="dxa"/>
            <w:vMerge w:val="restart"/>
            <w:vAlign w:val="center"/>
          </w:tcPr>
          <w:p>
            <w:pPr>
              <w:spacing w:line="240" w:lineRule="exact"/>
              <w:jc w:val="center"/>
              <w:rPr>
                <w:rFonts w:ascii="仿宋_GB2312" w:hAnsi="仿宋" w:eastAsia="仿宋_GB2312" w:cs="仿宋"/>
                <w:bCs/>
                <w:szCs w:val="21"/>
              </w:rPr>
            </w:pPr>
            <w:r>
              <w:rPr>
                <w:rFonts w:hint="eastAsia" w:ascii="仿宋_GB2312" w:hAnsi="仿宋" w:eastAsia="仿宋_GB2312" w:cs="仿宋"/>
                <w:bCs/>
                <w:szCs w:val="21"/>
              </w:rPr>
              <w:t>奉化区事业单位</w:t>
            </w:r>
          </w:p>
        </w:tc>
        <w:tc>
          <w:tcPr>
            <w:tcW w:w="1323" w:type="dxa"/>
            <w:vAlign w:val="center"/>
          </w:tcPr>
          <w:p>
            <w:pPr>
              <w:spacing w:line="240" w:lineRule="exact"/>
              <w:jc w:val="center"/>
              <w:rPr>
                <w:rFonts w:ascii="仿宋_GB2312" w:hAnsi="仿宋" w:eastAsia="仿宋_GB2312" w:cs="仿宋"/>
                <w:bCs/>
                <w:szCs w:val="21"/>
              </w:rPr>
            </w:pPr>
            <w:r>
              <w:rPr>
                <w:rFonts w:hint="eastAsia" w:ascii="仿宋_GB2312" w:hAnsi="仿宋" w:eastAsia="仿宋_GB2312" w:cs="仿宋"/>
                <w:bCs/>
                <w:szCs w:val="21"/>
              </w:rPr>
              <w:t>岗位（</w:t>
            </w:r>
            <w:r>
              <w:rPr>
                <w:rFonts w:ascii="仿宋_GB2312" w:hAnsi="仿宋" w:eastAsia="仿宋_GB2312" w:cs="仿宋"/>
                <w:bCs/>
                <w:szCs w:val="21"/>
              </w:rPr>
              <w:t>1</w:t>
            </w:r>
            <w:r>
              <w:rPr>
                <w:rFonts w:hint="eastAsia" w:ascii="仿宋_GB2312" w:hAnsi="仿宋" w:eastAsia="仿宋_GB2312" w:cs="仿宋"/>
                <w:bCs/>
                <w:szCs w:val="21"/>
              </w:rPr>
              <w:t>）</w:t>
            </w:r>
          </w:p>
        </w:tc>
        <w:tc>
          <w:tcPr>
            <w:tcW w:w="540" w:type="dxa"/>
            <w:vAlign w:val="center"/>
          </w:tcPr>
          <w:p>
            <w:pPr>
              <w:spacing w:line="240" w:lineRule="exact"/>
              <w:jc w:val="center"/>
              <w:rPr>
                <w:rFonts w:ascii="仿宋_GB2312" w:hAnsi="仿宋" w:eastAsia="仿宋_GB2312" w:cs="仿宋"/>
                <w:bCs/>
                <w:szCs w:val="21"/>
              </w:rPr>
            </w:pPr>
            <w:r>
              <w:rPr>
                <w:rFonts w:ascii="仿宋_GB2312" w:hAnsi="仿宋" w:eastAsia="仿宋_GB2312" w:cs="仿宋"/>
                <w:bCs/>
                <w:szCs w:val="21"/>
              </w:rPr>
              <w:t>7</w:t>
            </w:r>
          </w:p>
        </w:tc>
        <w:tc>
          <w:tcPr>
            <w:tcW w:w="2314" w:type="dxa"/>
            <w:vAlign w:val="center"/>
          </w:tcPr>
          <w:p>
            <w:pPr>
              <w:spacing w:line="240" w:lineRule="exact"/>
              <w:rPr>
                <w:rFonts w:ascii="仿宋_GB2312" w:hAnsi="仿宋" w:eastAsia="仿宋_GB2312" w:cs="仿宋"/>
                <w:bCs/>
                <w:szCs w:val="21"/>
              </w:rPr>
            </w:pPr>
            <w:r>
              <w:rPr>
                <w:rFonts w:hint="eastAsia" w:ascii="仿宋_GB2312" w:hAnsi="仿宋" w:eastAsia="仿宋_GB2312" w:cs="仿宋"/>
                <w:bCs/>
                <w:szCs w:val="21"/>
              </w:rPr>
              <w:t>从事专业技术和综合管理工作</w:t>
            </w:r>
          </w:p>
        </w:tc>
        <w:tc>
          <w:tcPr>
            <w:tcW w:w="5077" w:type="dxa"/>
            <w:vAlign w:val="center"/>
          </w:tcPr>
          <w:p>
            <w:pPr>
              <w:spacing w:line="240" w:lineRule="exact"/>
              <w:rPr>
                <w:rFonts w:ascii="仿宋_GB2312" w:hAnsi="仿宋" w:eastAsia="仿宋_GB2312" w:cs="仿宋"/>
                <w:bCs/>
                <w:szCs w:val="21"/>
              </w:rPr>
            </w:pPr>
            <w:r>
              <w:rPr>
                <w:rFonts w:hint="eastAsia" w:ascii="仿宋_GB2312" w:hAnsi="仿宋" w:eastAsia="仿宋_GB2312" w:cs="仿宋"/>
                <w:bCs/>
                <w:szCs w:val="21"/>
              </w:rPr>
              <w:t>专业不限；</w:t>
            </w:r>
          </w:p>
          <w:p>
            <w:pPr>
              <w:spacing w:line="240" w:lineRule="exact"/>
              <w:rPr>
                <w:rFonts w:ascii="仿宋_GB2312" w:hAnsi="仿宋" w:eastAsia="仿宋_GB2312" w:cs="仿宋"/>
                <w:bCs/>
                <w:szCs w:val="21"/>
              </w:rPr>
            </w:pPr>
          </w:p>
          <w:p>
            <w:pPr>
              <w:spacing w:line="240" w:lineRule="exact"/>
              <w:rPr>
                <w:rFonts w:ascii="仿宋_GB2312" w:hAnsi="仿宋" w:eastAsia="仿宋_GB2312" w:cs="仿宋"/>
                <w:bCs/>
                <w:szCs w:val="21"/>
              </w:rPr>
            </w:pPr>
            <w:r>
              <w:rPr>
                <w:rFonts w:hint="eastAsia" w:ascii="仿宋_GB2312" w:hAnsi="仿宋" w:eastAsia="仿宋_GB2312" w:cs="仿宋"/>
                <w:bCs/>
                <w:szCs w:val="21"/>
              </w:rPr>
              <w:t>研究生学历、硕士及以上学位。</w:t>
            </w:r>
          </w:p>
        </w:tc>
        <w:tc>
          <w:tcPr>
            <w:tcW w:w="525" w:type="dxa"/>
            <w:vMerge w:val="restart"/>
            <w:vAlign w:val="center"/>
          </w:tcPr>
          <w:p>
            <w:pPr>
              <w:spacing w:line="240" w:lineRule="exact"/>
              <w:jc w:val="center"/>
              <w:rPr>
                <w:rFonts w:ascii="仿宋_GB2312" w:hAnsi="仿宋" w:eastAsia="仿宋_GB2312" w:cs="仿宋"/>
                <w:bCs/>
                <w:szCs w:val="21"/>
              </w:rPr>
            </w:pPr>
            <w:r>
              <w:rPr>
                <w:rFonts w:hint="eastAsia" w:ascii="仿宋_GB2312" w:hAnsi="仿宋" w:eastAsia="仿宋_GB2312" w:cs="仿宋"/>
                <w:bCs/>
                <w:szCs w:val="21"/>
              </w:rPr>
              <w:t>全国</w:t>
            </w:r>
          </w:p>
        </w:tc>
        <w:tc>
          <w:tcPr>
            <w:tcW w:w="3244" w:type="dxa"/>
            <w:vMerge w:val="restart"/>
            <w:vAlign w:val="center"/>
          </w:tcPr>
          <w:p>
            <w:pPr>
              <w:spacing w:line="240" w:lineRule="exact"/>
              <w:rPr>
                <w:rFonts w:ascii="仿宋_GB2312" w:hAnsi="仿宋" w:eastAsia="仿宋_GB2312" w:cs="仿宋"/>
                <w:szCs w:val="32"/>
              </w:rPr>
            </w:pPr>
            <w:r>
              <w:rPr>
                <w:rFonts w:ascii="仿宋_GB2312" w:hAnsi="仿宋" w:eastAsia="仿宋_GB2312" w:cs="仿宋"/>
                <w:szCs w:val="32"/>
              </w:rPr>
              <w:t>1.</w:t>
            </w:r>
            <w:r>
              <w:rPr>
                <w:rFonts w:hint="eastAsia" w:ascii="仿宋_GB2312" w:hAnsi="仿宋" w:eastAsia="仿宋_GB2312" w:cs="仿宋"/>
                <w:szCs w:val="32"/>
              </w:rPr>
              <w:t>符合岗位专业要求、具有研究生及以上学历且能在规定时间取得学历学位证书或认证书；</w:t>
            </w:r>
          </w:p>
          <w:p>
            <w:pPr>
              <w:spacing w:line="240" w:lineRule="exact"/>
              <w:rPr>
                <w:rFonts w:ascii="仿宋_GB2312" w:hAnsi="仿宋" w:eastAsia="仿宋_GB2312" w:cs="仿宋"/>
                <w:bCs/>
                <w:szCs w:val="21"/>
              </w:rPr>
            </w:pPr>
            <w:r>
              <w:rPr>
                <w:rFonts w:ascii="仿宋_GB2312" w:hAnsi="仿宋" w:eastAsia="仿宋_GB2312" w:cs="仿宋"/>
                <w:szCs w:val="32"/>
              </w:rPr>
              <w:t>3.</w:t>
            </w:r>
            <w:r>
              <w:rPr>
                <w:rFonts w:hint="eastAsia" w:ascii="仿宋_GB2312" w:hAnsi="仿宋" w:eastAsia="仿宋_GB2312" w:cs="仿宋"/>
                <w:szCs w:val="32"/>
              </w:rPr>
              <w:t>硕士研究生年龄在</w:t>
            </w:r>
            <w:r>
              <w:rPr>
                <w:rFonts w:ascii="仿宋_GB2312" w:hAnsi="仿宋" w:eastAsia="仿宋_GB2312" w:cs="仿宋"/>
                <w:szCs w:val="32"/>
              </w:rPr>
              <w:t>28</w:t>
            </w:r>
            <w:r>
              <w:rPr>
                <w:rFonts w:hint="eastAsia" w:ascii="仿宋_GB2312" w:hAnsi="仿宋" w:eastAsia="仿宋_GB2312" w:cs="仿宋"/>
                <w:szCs w:val="32"/>
              </w:rPr>
              <w:t>周岁以下，博士研究生年龄在</w:t>
            </w:r>
            <w:r>
              <w:rPr>
                <w:rFonts w:ascii="仿宋_GB2312" w:hAnsi="仿宋" w:eastAsia="仿宋_GB2312" w:cs="仿宋"/>
                <w:szCs w:val="32"/>
              </w:rPr>
              <w:t>31</w:t>
            </w:r>
            <w:r>
              <w:rPr>
                <w:rFonts w:hint="eastAsia" w:ascii="仿宋_GB2312" w:hAnsi="仿宋" w:eastAsia="仿宋_GB2312" w:cs="仿宋"/>
                <w:szCs w:val="32"/>
              </w:rPr>
              <w:t>周岁以下。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56" w:hRule="atLeast"/>
          <w:jc w:val="center"/>
        </w:trPr>
        <w:tc>
          <w:tcPr>
            <w:tcW w:w="859" w:type="dxa"/>
            <w:vMerge w:val="continue"/>
            <w:vAlign w:val="center"/>
          </w:tcPr>
          <w:p>
            <w:pPr>
              <w:spacing w:line="240" w:lineRule="exact"/>
              <w:jc w:val="center"/>
              <w:rPr>
                <w:rFonts w:ascii="仿宋_GB2312" w:hAnsi="仿宋" w:eastAsia="仿宋_GB2312" w:cs="仿宋"/>
                <w:bCs/>
                <w:szCs w:val="21"/>
              </w:rPr>
            </w:pPr>
          </w:p>
        </w:tc>
        <w:tc>
          <w:tcPr>
            <w:tcW w:w="1323" w:type="dxa"/>
            <w:vAlign w:val="center"/>
          </w:tcPr>
          <w:p>
            <w:pPr>
              <w:spacing w:line="240" w:lineRule="exact"/>
              <w:jc w:val="center"/>
              <w:rPr>
                <w:rFonts w:ascii="仿宋_GB2312" w:hAnsi="仿宋" w:eastAsia="仿宋_GB2312" w:cs="仿宋"/>
                <w:bCs/>
                <w:szCs w:val="21"/>
              </w:rPr>
            </w:pPr>
            <w:r>
              <w:rPr>
                <w:rFonts w:hint="eastAsia" w:ascii="仿宋_GB2312" w:hAnsi="仿宋" w:eastAsia="仿宋_GB2312" w:cs="仿宋"/>
                <w:bCs/>
                <w:szCs w:val="21"/>
              </w:rPr>
              <w:t>岗位（</w:t>
            </w:r>
            <w:r>
              <w:rPr>
                <w:rFonts w:ascii="仿宋_GB2312" w:hAnsi="仿宋" w:eastAsia="仿宋_GB2312" w:cs="仿宋"/>
                <w:bCs/>
                <w:szCs w:val="21"/>
              </w:rPr>
              <w:t>2</w:t>
            </w:r>
            <w:r>
              <w:rPr>
                <w:rFonts w:hint="eastAsia" w:ascii="仿宋_GB2312" w:hAnsi="仿宋" w:eastAsia="仿宋_GB2312" w:cs="仿宋"/>
                <w:bCs/>
                <w:szCs w:val="21"/>
              </w:rPr>
              <w:t>）</w:t>
            </w:r>
          </w:p>
        </w:tc>
        <w:tc>
          <w:tcPr>
            <w:tcW w:w="540" w:type="dxa"/>
            <w:vAlign w:val="center"/>
          </w:tcPr>
          <w:p>
            <w:pPr>
              <w:spacing w:line="240" w:lineRule="exact"/>
              <w:jc w:val="center"/>
              <w:rPr>
                <w:rFonts w:ascii="仿宋_GB2312" w:hAnsi="仿宋" w:eastAsia="仿宋_GB2312" w:cs="仿宋"/>
                <w:bCs/>
                <w:szCs w:val="21"/>
              </w:rPr>
            </w:pPr>
            <w:r>
              <w:rPr>
                <w:rFonts w:ascii="仿宋_GB2312" w:hAnsi="仿宋" w:eastAsia="仿宋_GB2312" w:cs="仿宋"/>
                <w:bCs/>
                <w:szCs w:val="21"/>
              </w:rPr>
              <w:t>8</w:t>
            </w:r>
          </w:p>
        </w:tc>
        <w:tc>
          <w:tcPr>
            <w:tcW w:w="2314" w:type="dxa"/>
            <w:vAlign w:val="center"/>
          </w:tcPr>
          <w:p>
            <w:pPr>
              <w:spacing w:line="240" w:lineRule="exact"/>
              <w:rPr>
                <w:rFonts w:ascii="仿宋_GB2312" w:hAnsi="仿宋" w:eastAsia="仿宋_GB2312" w:cs="仿宋"/>
                <w:bCs/>
                <w:szCs w:val="21"/>
              </w:rPr>
            </w:pPr>
            <w:r>
              <w:rPr>
                <w:rFonts w:hint="eastAsia" w:ascii="仿宋_GB2312" w:hAnsi="仿宋" w:eastAsia="仿宋_GB2312" w:cs="仿宋"/>
                <w:bCs/>
                <w:szCs w:val="21"/>
              </w:rPr>
              <w:t>从事专业技术和综合管理工作</w:t>
            </w:r>
          </w:p>
        </w:tc>
        <w:tc>
          <w:tcPr>
            <w:tcW w:w="5077" w:type="dxa"/>
            <w:vAlign w:val="center"/>
          </w:tcPr>
          <w:p>
            <w:pPr>
              <w:spacing w:line="240" w:lineRule="exact"/>
              <w:rPr>
                <w:rFonts w:ascii="仿宋_GB2312" w:hAnsi="仿宋" w:eastAsia="仿宋_GB2312" w:cs="仿宋"/>
                <w:bCs/>
                <w:szCs w:val="21"/>
              </w:rPr>
            </w:pPr>
            <w:r>
              <w:rPr>
                <w:rFonts w:hint="eastAsia" w:ascii="仿宋_GB2312" w:hAnsi="仿宋" w:eastAsia="仿宋_GB2312" w:cs="仿宋"/>
                <w:bCs/>
                <w:szCs w:val="21"/>
              </w:rPr>
              <w:t>应用经济学、新闻传播学、海洋科学、机械工程、仪器科学与技术、材料科学与工程、动力工程及工程热物理、电气工程、信息与通信工程、控制科学与工程、计算机科学与技术、建筑学、土木工程、水利工程、交通运输工程、农业工程、林业工程、环境科学与工程、食品科学与工程、林学、水产、管理科学与工程、工商管理、农林经济管理等一级学科专业；</w:t>
            </w:r>
          </w:p>
          <w:p>
            <w:pPr>
              <w:spacing w:line="240" w:lineRule="exact"/>
              <w:rPr>
                <w:rFonts w:ascii="仿宋_GB2312" w:hAnsi="仿宋" w:eastAsia="仿宋_GB2312" w:cs="仿宋"/>
                <w:bCs/>
                <w:szCs w:val="21"/>
              </w:rPr>
            </w:pPr>
          </w:p>
          <w:p>
            <w:pPr>
              <w:spacing w:line="240" w:lineRule="exact"/>
              <w:rPr>
                <w:rFonts w:ascii="仿宋_GB2312" w:hAnsi="仿宋" w:eastAsia="仿宋_GB2312" w:cs="仿宋"/>
                <w:bCs/>
                <w:szCs w:val="21"/>
              </w:rPr>
            </w:pPr>
            <w:r>
              <w:rPr>
                <w:rFonts w:hint="eastAsia" w:ascii="仿宋_GB2312" w:hAnsi="仿宋" w:eastAsia="仿宋_GB2312" w:cs="仿宋"/>
                <w:bCs/>
                <w:szCs w:val="21"/>
              </w:rPr>
              <w:t>研究生学历、硕士及以上学位</w:t>
            </w:r>
          </w:p>
        </w:tc>
        <w:tc>
          <w:tcPr>
            <w:tcW w:w="525" w:type="dxa"/>
            <w:vMerge w:val="continue"/>
            <w:vAlign w:val="center"/>
          </w:tcPr>
          <w:p>
            <w:pPr>
              <w:spacing w:line="240" w:lineRule="exact"/>
              <w:jc w:val="center"/>
              <w:rPr>
                <w:rFonts w:ascii="仿宋" w:hAnsi="仿宋" w:eastAsia="仿宋" w:cs="仿宋"/>
                <w:bCs/>
                <w:szCs w:val="21"/>
              </w:rPr>
            </w:pPr>
          </w:p>
        </w:tc>
        <w:tc>
          <w:tcPr>
            <w:tcW w:w="3244" w:type="dxa"/>
            <w:vMerge w:val="continue"/>
            <w:vAlign w:val="center"/>
          </w:tcPr>
          <w:p>
            <w:pPr>
              <w:spacing w:line="240" w:lineRule="exact"/>
              <w:rPr>
                <w:rFonts w:ascii="仿宋" w:hAnsi="仿宋" w:eastAsia="仿宋" w:cs="仿宋"/>
                <w:bCs/>
                <w:szCs w:val="21"/>
              </w:rPr>
            </w:pPr>
          </w:p>
        </w:tc>
      </w:tr>
    </w:tbl>
    <w:p>
      <w:pPr>
        <w:spacing w:line="300" w:lineRule="exact"/>
        <w:rPr>
          <w:rFonts w:ascii="仿宋" w:hAnsi="仿宋" w:eastAsia="仿宋" w:cs="仿宋"/>
          <w:color w:val="000000"/>
        </w:rPr>
      </w:pPr>
      <w:r>
        <w:rPr>
          <w:rFonts w:hint="eastAsia" w:ascii="仿宋" w:hAnsi="仿宋" w:eastAsia="仿宋" w:cs="仿宋"/>
          <w:color w:val="000000"/>
        </w:rPr>
        <w:t>注：</w:t>
      </w:r>
      <w:r>
        <w:rPr>
          <w:rFonts w:ascii="仿宋" w:hAnsi="仿宋" w:eastAsia="仿宋" w:cs="仿宋"/>
          <w:color w:val="000000"/>
        </w:rPr>
        <w:t>1</w:t>
      </w:r>
      <w:r>
        <w:rPr>
          <w:rFonts w:hint="eastAsia" w:ascii="仿宋" w:hAnsi="仿宋" w:eastAsia="仿宋" w:cs="仿宋"/>
          <w:color w:val="000000"/>
        </w:rPr>
        <w:t>、国内</w:t>
      </w:r>
      <w:r>
        <w:rPr>
          <w:rFonts w:ascii="仿宋" w:hAnsi="仿宋" w:eastAsia="仿宋" w:cs="仿宋"/>
          <w:color w:val="000000"/>
        </w:rPr>
        <w:t>60</w:t>
      </w:r>
      <w:r>
        <w:rPr>
          <w:rFonts w:hint="eastAsia" w:ascii="仿宋" w:hAnsi="仿宋" w:eastAsia="仿宋" w:cs="仿宋"/>
          <w:color w:val="000000"/>
        </w:rPr>
        <w:t>所高校的</w:t>
      </w:r>
      <w:r>
        <w:rPr>
          <w:rFonts w:ascii="仿宋" w:hAnsi="仿宋" w:eastAsia="仿宋" w:cs="仿宋"/>
          <w:color w:val="000000"/>
        </w:rPr>
        <w:t>2019</w:t>
      </w:r>
      <w:r>
        <w:rPr>
          <w:rFonts w:hint="eastAsia" w:ascii="仿宋" w:hAnsi="仿宋" w:eastAsia="仿宋" w:cs="仿宋"/>
          <w:color w:val="000000"/>
        </w:rPr>
        <w:t>届全日制应届毕业生须在</w:t>
      </w:r>
      <w:r>
        <w:rPr>
          <w:rFonts w:ascii="仿宋" w:hAnsi="仿宋" w:eastAsia="仿宋" w:cs="仿宋"/>
          <w:color w:val="000000"/>
        </w:rPr>
        <w:t>2019</w:t>
      </w:r>
      <w:r>
        <w:rPr>
          <w:rFonts w:hint="eastAsia" w:ascii="仿宋" w:hAnsi="仿宋" w:eastAsia="仿宋" w:cs="仿宋"/>
          <w:color w:val="000000"/>
        </w:rPr>
        <w:t>年</w:t>
      </w:r>
      <w:r>
        <w:rPr>
          <w:rFonts w:ascii="仿宋" w:hAnsi="仿宋" w:eastAsia="仿宋" w:cs="仿宋"/>
          <w:color w:val="000000"/>
        </w:rPr>
        <w:t>9</w:t>
      </w:r>
      <w:r>
        <w:rPr>
          <w:rFonts w:hint="eastAsia" w:ascii="仿宋" w:hAnsi="仿宋" w:eastAsia="仿宋" w:cs="仿宋"/>
          <w:color w:val="000000"/>
        </w:rPr>
        <w:t>月</w:t>
      </w:r>
      <w:r>
        <w:rPr>
          <w:rFonts w:ascii="仿宋" w:hAnsi="仿宋" w:eastAsia="仿宋" w:cs="仿宋"/>
          <w:color w:val="000000"/>
        </w:rPr>
        <w:t>30</w:t>
      </w:r>
      <w:r>
        <w:rPr>
          <w:rFonts w:hint="eastAsia" w:ascii="仿宋" w:hAnsi="仿宋" w:eastAsia="仿宋" w:cs="仿宋"/>
          <w:color w:val="000000"/>
        </w:rPr>
        <w:t>日前</w:t>
      </w:r>
      <w:r>
        <w:rPr>
          <w:rFonts w:ascii="仿宋" w:hAnsi="仿宋" w:eastAsia="仿宋" w:cs="仿宋"/>
          <w:color w:val="000000"/>
        </w:rPr>
        <w:t>(</w:t>
      </w:r>
      <w:r>
        <w:rPr>
          <w:rFonts w:hint="eastAsia" w:ascii="仿宋" w:hAnsi="仿宋" w:eastAsia="仿宋" w:cs="仿宋"/>
          <w:color w:val="000000"/>
        </w:rPr>
        <w:t>其中对具有博士研究生学历学位的可放宽至</w:t>
      </w:r>
      <w:r>
        <w:rPr>
          <w:rFonts w:ascii="仿宋" w:hAnsi="仿宋" w:eastAsia="仿宋" w:cs="仿宋"/>
          <w:color w:val="000000"/>
        </w:rPr>
        <w:t>2019</w:t>
      </w:r>
      <w:r>
        <w:rPr>
          <w:rFonts w:hint="eastAsia" w:ascii="仿宋" w:hAnsi="仿宋" w:eastAsia="仿宋" w:cs="仿宋"/>
          <w:color w:val="000000"/>
        </w:rPr>
        <w:t>年</w:t>
      </w:r>
      <w:r>
        <w:rPr>
          <w:rFonts w:ascii="仿宋" w:hAnsi="仿宋" w:eastAsia="仿宋" w:cs="仿宋"/>
          <w:color w:val="000000"/>
        </w:rPr>
        <w:t>12</w:t>
      </w:r>
      <w:r>
        <w:rPr>
          <w:rFonts w:hint="eastAsia" w:ascii="仿宋" w:hAnsi="仿宋" w:eastAsia="仿宋" w:cs="仿宋"/>
          <w:color w:val="000000"/>
        </w:rPr>
        <w:t>月</w:t>
      </w:r>
      <w:r>
        <w:rPr>
          <w:rFonts w:ascii="仿宋" w:hAnsi="仿宋" w:eastAsia="仿宋" w:cs="仿宋"/>
          <w:color w:val="000000"/>
        </w:rPr>
        <w:t>31</w:t>
      </w:r>
      <w:r>
        <w:rPr>
          <w:rFonts w:hint="eastAsia" w:ascii="仿宋" w:hAnsi="仿宋" w:eastAsia="仿宋" w:cs="仿宋"/>
          <w:color w:val="000000"/>
        </w:rPr>
        <w:t>日前</w:t>
      </w:r>
      <w:r>
        <w:rPr>
          <w:rFonts w:ascii="仿宋" w:hAnsi="仿宋" w:eastAsia="仿宋" w:cs="仿宋"/>
          <w:color w:val="000000"/>
        </w:rPr>
        <w:t>)</w:t>
      </w:r>
      <w:r>
        <w:rPr>
          <w:rFonts w:hint="eastAsia" w:ascii="仿宋" w:hAnsi="仿宋" w:eastAsia="仿宋" w:cs="仿宋"/>
          <w:color w:val="000000"/>
        </w:rPr>
        <w:t>取得相应的学历学位证书；</w:t>
      </w:r>
      <w:r>
        <w:rPr>
          <w:rFonts w:ascii="仿宋" w:hAnsi="仿宋" w:eastAsia="仿宋" w:cs="仿宋"/>
          <w:color w:val="000000"/>
        </w:rPr>
        <w:t>2018</w:t>
      </w:r>
      <w:r>
        <w:rPr>
          <w:rFonts w:hint="eastAsia" w:ascii="仿宋" w:hAnsi="仿宋" w:eastAsia="仿宋" w:cs="仿宋"/>
          <w:color w:val="000000"/>
        </w:rPr>
        <w:t>年</w:t>
      </w:r>
      <w:r>
        <w:rPr>
          <w:rFonts w:ascii="仿宋" w:hAnsi="仿宋" w:eastAsia="仿宋" w:cs="仿宋"/>
          <w:color w:val="000000"/>
        </w:rPr>
        <w:t>3</w:t>
      </w:r>
      <w:r>
        <w:rPr>
          <w:rFonts w:hint="eastAsia" w:ascii="仿宋" w:hAnsi="仿宋" w:eastAsia="仿宋" w:cs="仿宋"/>
          <w:color w:val="000000"/>
        </w:rPr>
        <w:t>月</w:t>
      </w:r>
      <w:r>
        <w:rPr>
          <w:rFonts w:ascii="仿宋" w:hAnsi="仿宋" w:eastAsia="仿宋" w:cs="仿宋"/>
          <w:color w:val="000000"/>
        </w:rPr>
        <w:t>31</w:t>
      </w:r>
      <w:r>
        <w:rPr>
          <w:rFonts w:hint="eastAsia" w:ascii="仿宋" w:hAnsi="仿宋" w:eastAsia="仿宋" w:cs="仿宋"/>
          <w:color w:val="000000"/>
        </w:rPr>
        <w:t>日至</w:t>
      </w:r>
      <w:r>
        <w:rPr>
          <w:rFonts w:ascii="仿宋" w:hAnsi="仿宋" w:eastAsia="仿宋" w:cs="仿宋"/>
          <w:color w:val="000000"/>
        </w:rPr>
        <w:t>2019</w:t>
      </w:r>
      <w:r>
        <w:rPr>
          <w:rFonts w:hint="eastAsia" w:ascii="仿宋" w:hAnsi="仿宋" w:eastAsia="仿宋" w:cs="仿宋"/>
          <w:color w:val="000000"/>
        </w:rPr>
        <w:t>年</w:t>
      </w:r>
      <w:r>
        <w:rPr>
          <w:rFonts w:ascii="仿宋" w:hAnsi="仿宋" w:eastAsia="仿宋" w:cs="仿宋"/>
          <w:color w:val="000000"/>
        </w:rPr>
        <w:t>9</w:t>
      </w:r>
      <w:r>
        <w:rPr>
          <w:rFonts w:hint="eastAsia" w:ascii="仿宋" w:hAnsi="仿宋" w:eastAsia="仿宋" w:cs="仿宋"/>
          <w:color w:val="000000"/>
        </w:rPr>
        <w:t>月</w:t>
      </w:r>
      <w:r>
        <w:rPr>
          <w:rFonts w:ascii="仿宋" w:hAnsi="仿宋" w:eastAsia="仿宋" w:cs="仿宋"/>
          <w:color w:val="000000"/>
        </w:rPr>
        <w:t>30</w:t>
      </w:r>
      <w:r>
        <w:rPr>
          <w:rFonts w:hint="eastAsia" w:ascii="仿宋" w:hAnsi="仿宋" w:eastAsia="仿宋" w:cs="仿宋"/>
          <w:color w:val="000000"/>
        </w:rPr>
        <w:t>日毕业的国（境）外留学回国（境）人员可等同于国内</w:t>
      </w:r>
      <w:r>
        <w:rPr>
          <w:rFonts w:ascii="仿宋" w:hAnsi="仿宋" w:eastAsia="仿宋" w:cs="仿宋"/>
          <w:color w:val="000000"/>
        </w:rPr>
        <w:t>2019</w:t>
      </w:r>
      <w:r>
        <w:rPr>
          <w:rFonts w:hint="eastAsia" w:ascii="仿宋" w:hAnsi="仿宋" w:eastAsia="仿宋" w:cs="仿宋"/>
          <w:color w:val="000000"/>
        </w:rPr>
        <w:t>届全日制应届毕业生，但须于</w:t>
      </w:r>
      <w:r>
        <w:rPr>
          <w:rFonts w:ascii="仿宋" w:hAnsi="仿宋" w:eastAsia="仿宋" w:cs="仿宋"/>
          <w:color w:val="000000"/>
        </w:rPr>
        <w:t>2019</w:t>
      </w:r>
      <w:r>
        <w:rPr>
          <w:rFonts w:hint="eastAsia" w:ascii="仿宋" w:hAnsi="仿宋" w:eastAsia="仿宋" w:cs="仿宋"/>
          <w:color w:val="000000"/>
        </w:rPr>
        <w:t>年</w:t>
      </w:r>
      <w:r>
        <w:rPr>
          <w:rFonts w:ascii="仿宋" w:hAnsi="仿宋" w:eastAsia="仿宋" w:cs="仿宋"/>
          <w:color w:val="000000"/>
        </w:rPr>
        <w:t>12</w:t>
      </w:r>
      <w:r>
        <w:rPr>
          <w:rFonts w:hint="eastAsia" w:ascii="仿宋" w:hAnsi="仿宋" w:eastAsia="仿宋" w:cs="仿宋"/>
          <w:color w:val="000000"/>
        </w:rPr>
        <w:t>月</w:t>
      </w:r>
      <w:r>
        <w:rPr>
          <w:rFonts w:ascii="仿宋" w:hAnsi="仿宋" w:eastAsia="仿宋" w:cs="仿宋"/>
          <w:color w:val="000000"/>
        </w:rPr>
        <w:t>31</w:t>
      </w:r>
      <w:r>
        <w:rPr>
          <w:rFonts w:hint="eastAsia" w:ascii="仿宋" w:hAnsi="仿宋" w:eastAsia="仿宋" w:cs="仿宋"/>
          <w:color w:val="000000"/>
        </w:rPr>
        <w:t>日前取得国家教育部学历学位认证书，专业相近的以所学主干课程为准；上述</w:t>
      </w:r>
      <w:r>
        <w:rPr>
          <w:rFonts w:hint="eastAsia" w:ascii="仿宋" w:hAnsi="仿宋" w:eastAsia="仿宋" w:cs="仿宋"/>
        </w:rPr>
        <w:t>选聘</w:t>
      </w:r>
      <w:r>
        <w:rPr>
          <w:rFonts w:hint="eastAsia" w:ascii="仿宋" w:hAnsi="仿宋" w:eastAsia="仿宋" w:cs="仿宋"/>
          <w:color w:val="000000"/>
        </w:rPr>
        <w:t>对象未在规定时间取得相应学历学位证书或认证书的不予录用；</w:t>
      </w:r>
    </w:p>
    <w:p>
      <w:pPr>
        <w:spacing w:line="300" w:lineRule="exact"/>
        <w:rPr>
          <w:rFonts w:ascii="仿宋" w:hAnsi="仿宋" w:eastAsia="仿宋" w:cs="仿宋"/>
          <w:color w:val="000000"/>
        </w:rPr>
      </w:pPr>
      <w:r>
        <w:rPr>
          <w:rFonts w:ascii="仿宋" w:hAnsi="仿宋" w:eastAsia="仿宋" w:cs="仿宋"/>
          <w:color w:val="000000"/>
        </w:rPr>
        <w:t xml:space="preserve">    2</w:t>
      </w:r>
      <w:r>
        <w:rPr>
          <w:rFonts w:hint="eastAsia" w:ascii="仿宋" w:hAnsi="仿宋" w:eastAsia="仿宋" w:cs="仿宋"/>
          <w:color w:val="000000"/>
        </w:rPr>
        <w:t>、硕士研究生年龄在</w:t>
      </w:r>
      <w:r>
        <w:rPr>
          <w:rFonts w:ascii="仿宋" w:hAnsi="仿宋" w:eastAsia="仿宋" w:cs="仿宋"/>
          <w:color w:val="000000"/>
        </w:rPr>
        <w:t>28</w:t>
      </w:r>
      <w:r>
        <w:rPr>
          <w:rFonts w:hint="eastAsia" w:ascii="仿宋" w:hAnsi="仿宋" w:eastAsia="仿宋" w:cs="仿宋"/>
          <w:color w:val="000000"/>
        </w:rPr>
        <w:t>周岁以下是指</w:t>
      </w:r>
      <w:r>
        <w:rPr>
          <w:rFonts w:ascii="仿宋" w:hAnsi="仿宋" w:eastAsia="仿宋" w:cs="仿宋"/>
          <w:color w:val="000000"/>
        </w:rPr>
        <w:t>1990</w:t>
      </w:r>
      <w:r>
        <w:rPr>
          <w:rFonts w:hint="eastAsia" w:ascii="仿宋" w:hAnsi="仿宋" w:eastAsia="仿宋" w:cs="仿宋"/>
          <w:color w:val="000000"/>
        </w:rPr>
        <w:t>年</w:t>
      </w:r>
      <w:r>
        <w:rPr>
          <w:rFonts w:ascii="仿宋" w:hAnsi="仿宋" w:eastAsia="仿宋" w:cs="仿宋"/>
          <w:color w:val="000000"/>
        </w:rPr>
        <w:t>9</w:t>
      </w:r>
      <w:r>
        <w:rPr>
          <w:rFonts w:hint="eastAsia" w:ascii="仿宋" w:hAnsi="仿宋" w:eastAsia="仿宋" w:cs="仿宋"/>
          <w:color w:val="000000"/>
        </w:rPr>
        <w:t>月</w:t>
      </w:r>
      <w:r>
        <w:rPr>
          <w:rFonts w:ascii="仿宋" w:hAnsi="仿宋" w:eastAsia="仿宋" w:cs="仿宋"/>
          <w:color w:val="000000"/>
        </w:rPr>
        <w:t>1</w:t>
      </w:r>
      <w:r>
        <w:rPr>
          <w:rFonts w:hint="eastAsia" w:ascii="仿宋" w:hAnsi="仿宋" w:eastAsia="仿宋" w:cs="仿宋"/>
          <w:color w:val="000000"/>
        </w:rPr>
        <w:t>日以后出生的人员，博士研究生年龄在</w:t>
      </w:r>
      <w:r>
        <w:rPr>
          <w:rFonts w:ascii="仿宋" w:hAnsi="仿宋" w:eastAsia="仿宋" w:cs="仿宋"/>
          <w:color w:val="000000"/>
        </w:rPr>
        <w:t>31</w:t>
      </w:r>
      <w:r>
        <w:rPr>
          <w:rFonts w:hint="eastAsia" w:ascii="仿宋" w:hAnsi="仿宋" w:eastAsia="仿宋" w:cs="仿宋"/>
          <w:color w:val="000000"/>
        </w:rPr>
        <w:t>周岁以下是指</w:t>
      </w:r>
      <w:r>
        <w:rPr>
          <w:rFonts w:ascii="仿宋" w:hAnsi="仿宋" w:eastAsia="仿宋" w:cs="仿宋"/>
          <w:color w:val="000000"/>
        </w:rPr>
        <w:t>1987</w:t>
      </w:r>
      <w:r>
        <w:rPr>
          <w:rFonts w:hint="eastAsia" w:ascii="仿宋" w:hAnsi="仿宋" w:eastAsia="仿宋" w:cs="仿宋"/>
          <w:color w:val="000000"/>
        </w:rPr>
        <w:t>年</w:t>
      </w:r>
      <w:r>
        <w:rPr>
          <w:rFonts w:ascii="仿宋" w:hAnsi="仿宋" w:eastAsia="仿宋" w:cs="仿宋"/>
          <w:color w:val="000000"/>
        </w:rPr>
        <w:t>9</w:t>
      </w:r>
      <w:r>
        <w:rPr>
          <w:rFonts w:hint="eastAsia" w:ascii="仿宋" w:hAnsi="仿宋" w:eastAsia="仿宋" w:cs="仿宋"/>
          <w:color w:val="000000"/>
        </w:rPr>
        <w:t>月</w:t>
      </w:r>
      <w:r>
        <w:rPr>
          <w:rFonts w:ascii="仿宋" w:hAnsi="仿宋" w:eastAsia="仿宋" w:cs="仿宋"/>
          <w:color w:val="000000"/>
        </w:rPr>
        <w:t>1</w:t>
      </w:r>
      <w:r>
        <w:rPr>
          <w:rFonts w:hint="eastAsia" w:ascii="仿宋" w:hAnsi="仿宋" w:eastAsia="仿宋" w:cs="仿宋"/>
          <w:color w:val="000000"/>
        </w:rPr>
        <w:t>日以后出生的人员；</w:t>
      </w:r>
    </w:p>
    <w:p>
      <w:pPr>
        <w:spacing w:line="300" w:lineRule="exact"/>
        <w:rPr>
          <w:rFonts w:ascii="仿宋" w:hAnsi="仿宋" w:eastAsia="仿宋" w:cs="仿宋"/>
          <w:color w:val="000000"/>
        </w:rPr>
      </w:pPr>
      <w:r>
        <w:rPr>
          <w:rFonts w:ascii="仿宋" w:hAnsi="仿宋" w:eastAsia="仿宋" w:cs="仿宋"/>
          <w:color w:val="000000"/>
        </w:rPr>
        <w:t xml:space="preserve">    3</w:t>
      </w:r>
      <w:r>
        <w:rPr>
          <w:rFonts w:hint="eastAsia" w:ascii="仿宋" w:hAnsi="仿宋" w:eastAsia="仿宋" w:cs="仿宋"/>
          <w:color w:val="000000"/>
        </w:rPr>
        <w:t>、中共党员（含预备党员）须提供相应证明材料，</w:t>
      </w:r>
      <w:r>
        <w:rPr>
          <w:rFonts w:hint="eastAsia" w:ascii="仿宋" w:hAnsi="仿宋" w:eastAsia="仿宋" w:cs="仿宋"/>
          <w:color w:val="000000"/>
          <w:lang w:eastAsia="zh-CN"/>
        </w:rPr>
        <w:t>有</w:t>
      </w:r>
      <w:r>
        <w:rPr>
          <w:rFonts w:hint="eastAsia" w:ascii="仿宋" w:hAnsi="仿宋" w:eastAsia="仿宋" w:cs="仿宋"/>
          <w:color w:val="000000"/>
        </w:rPr>
        <w:t>学生干部经历</w:t>
      </w:r>
      <w:r>
        <w:rPr>
          <w:rFonts w:hint="eastAsia" w:ascii="仿宋" w:hAnsi="仿宋" w:eastAsia="仿宋" w:cs="仿宋"/>
          <w:color w:val="000000"/>
          <w:lang w:eastAsia="zh-CN"/>
        </w:rPr>
        <w:t>可</w:t>
      </w:r>
      <w:r>
        <w:rPr>
          <w:rFonts w:hint="eastAsia" w:ascii="仿宋" w:hAnsi="仿宋" w:eastAsia="仿宋" w:cs="仿宋"/>
          <w:color w:val="000000"/>
        </w:rPr>
        <w:t>提供学校出具的相应证明材料，</w:t>
      </w:r>
      <w:r>
        <w:rPr>
          <w:rFonts w:hint="eastAsia" w:ascii="仿宋" w:hAnsi="仿宋" w:eastAsia="仿宋" w:cs="仿宋"/>
          <w:color w:val="000000"/>
          <w:lang w:eastAsia="zh-CN"/>
        </w:rPr>
        <w:t>有</w:t>
      </w:r>
      <w:r>
        <w:rPr>
          <w:rFonts w:hint="eastAsia" w:ascii="仿宋" w:hAnsi="仿宋" w:eastAsia="仿宋" w:cs="仿宋"/>
          <w:color w:val="000000"/>
        </w:rPr>
        <w:t>获得过国家奖学金、省部级奖学金或校级三等及以上奖学金的</w:t>
      </w:r>
      <w:r>
        <w:rPr>
          <w:rFonts w:hint="eastAsia" w:ascii="仿宋" w:hAnsi="仿宋" w:eastAsia="仿宋" w:cs="仿宋"/>
          <w:color w:val="000000"/>
          <w:lang w:eastAsia="zh-CN"/>
        </w:rPr>
        <w:t>可</w:t>
      </w:r>
      <w:r>
        <w:rPr>
          <w:rFonts w:hint="eastAsia" w:ascii="仿宋" w:hAnsi="仿宋" w:eastAsia="仿宋" w:cs="仿宋"/>
          <w:color w:val="000000"/>
        </w:rPr>
        <w:t>提供相应证明材料，</w:t>
      </w:r>
      <w:r>
        <w:rPr>
          <w:rFonts w:hint="eastAsia" w:ascii="仿宋" w:hAnsi="仿宋" w:eastAsia="仿宋" w:cs="仿宋"/>
          <w:color w:val="000000"/>
          <w:lang w:eastAsia="zh-CN"/>
        </w:rPr>
        <w:t>有</w:t>
      </w:r>
      <w:r>
        <w:rPr>
          <w:rFonts w:hint="eastAsia" w:ascii="仿宋" w:hAnsi="仿宋" w:eastAsia="仿宋" w:cs="仿宋"/>
          <w:color w:val="000000"/>
        </w:rPr>
        <w:t>获得过校级以上学科类竞赛三等奖及以上奖励或在省级及以上各类刊物上公开发表过学术文章的</w:t>
      </w:r>
      <w:r>
        <w:rPr>
          <w:rFonts w:hint="eastAsia" w:ascii="仿宋" w:hAnsi="仿宋" w:eastAsia="仿宋" w:cs="仿宋"/>
          <w:color w:val="000000"/>
          <w:lang w:eastAsia="zh-CN"/>
        </w:rPr>
        <w:t>也可</w:t>
      </w:r>
      <w:bookmarkStart w:id="0" w:name="_GoBack"/>
      <w:bookmarkEnd w:id="0"/>
      <w:r>
        <w:rPr>
          <w:rFonts w:hint="eastAsia" w:ascii="仿宋" w:hAnsi="仿宋" w:eastAsia="仿宋" w:cs="仿宋"/>
          <w:color w:val="000000"/>
        </w:rPr>
        <w:t>提供相应证明材料。</w:t>
      </w:r>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851" w:right="1361" w:bottom="851" w:left="1588" w:header="851" w:footer="992" w:gutter="0"/>
      <w:cols w:space="0" w:num="1"/>
      <w:docGrid w:type="lines" w:linePitch="28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ourier New">
    <w:panose1 w:val="02070309020205020404"/>
    <w:charset w:val="00"/>
    <w:family w:val="modern"/>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仿宋">
    <w:altName w:val="宋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44"/>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22BA68B8"/>
    <w:rsid w:val="00067319"/>
    <w:rsid w:val="000765E5"/>
    <w:rsid w:val="00181332"/>
    <w:rsid w:val="001A75AB"/>
    <w:rsid w:val="002F0362"/>
    <w:rsid w:val="00395A37"/>
    <w:rsid w:val="003D717B"/>
    <w:rsid w:val="00423471"/>
    <w:rsid w:val="004240DD"/>
    <w:rsid w:val="0045478C"/>
    <w:rsid w:val="004F63E0"/>
    <w:rsid w:val="005C0F48"/>
    <w:rsid w:val="0060138D"/>
    <w:rsid w:val="00601E87"/>
    <w:rsid w:val="006B5465"/>
    <w:rsid w:val="00726CDB"/>
    <w:rsid w:val="007A73B3"/>
    <w:rsid w:val="007B2EE5"/>
    <w:rsid w:val="00857DF9"/>
    <w:rsid w:val="009155F2"/>
    <w:rsid w:val="00943870"/>
    <w:rsid w:val="00967BBE"/>
    <w:rsid w:val="00981E91"/>
    <w:rsid w:val="00996690"/>
    <w:rsid w:val="009C7641"/>
    <w:rsid w:val="00A23F64"/>
    <w:rsid w:val="00D03F55"/>
    <w:rsid w:val="00D051ED"/>
    <w:rsid w:val="00D60A24"/>
    <w:rsid w:val="00ED6DCE"/>
    <w:rsid w:val="00F553BC"/>
    <w:rsid w:val="00F71424"/>
    <w:rsid w:val="10200FC5"/>
    <w:rsid w:val="22BA68B8"/>
    <w:rsid w:val="2AC460E2"/>
    <w:rsid w:val="33841B19"/>
    <w:rsid w:val="3EE042FF"/>
    <w:rsid w:val="4A465221"/>
    <w:rsid w:val="62570DC7"/>
    <w:rsid w:val="6D535020"/>
    <w:rsid w:val="71386AF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uiPriority w:val="99"/>
    <w:pPr>
      <w:tabs>
        <w:tab w:val="center" w:pos="4153"/>
        <w:tab w:val="right" w:pos="8306"/>
      </w:tabs>
      <w:snapToGrid w:val="0"/>
      <w:jc w:val="left"/>
    </w:pPr>
    <w:rPr>
      <w:sz w:val="18"/>
      <w:szCs w:val="18"/>
    </w:rPr>
  </w:style>
  <w:style w:type="paragraph" w:styleId="3">
    <w:name w:val="header"/>
    <w:basedOn w:val="1"/>
    <w:link w:val="9"/>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font21"/>
    <w:basedOn w:val="4"/>
    <w:qFormat/>
    <w:uiPriority w:val="99"/>
    <w:rPr>
      <w:rFonts w:ascii="Courier New" w:hAnsi="Courier New" w:cs="Courier New"/>
      <w:color w:val="333333"/>
      <w:sz w:val="22"/>
      <w:szCs w:val="22"/>
      <w:u w:val="none"/>
    </w:rPr>
  </w:style>
  <w:style w:type="character" w:customStyle="1" w:styleId="8">
    <w:name w:val="font11"/>
    <w:basedOn w:val="4"/>
    <w:qFormat/>
    <w:uiPriority w:val="99"/>
    <w:rPr>
      <w:rFonts w:ascii="宋体" w:hAnsi="宋体" w:eastAsia="宋体" w:cs="宋体"/>
      <w:color w:val="333333"/>
      <w:sz w:val="22"/>
      <w:szCs w:val="22"/>
      <w:u w:val="none"/>
    </w:rPr>
  </w:style>
  <w:style w:type="character" w:customStyle="1" w:styleId="9">
    <w:name w:val="Header Char"/>
    <w:basedOn w:val="4"/>
    <w:link w:val="3"/>
    <w:semiHidden/>
    <w:locked/>
    <w:uiPriority w:val="99"/>
    <w:rPr>
      <w:rFonts w:ascii="Calibri" w:hAnsi="Calibri" w:cs="Times New Roman"/>
      <w:sz w:val="18"/>
      <w:szCs w:val="18"/>
    </w:rPr>
  </w:style>
  <w:style w:type="character" w:customStyle="1" w:styleId="10">
    <w:name w:val="Footer Char"/>
    <w:basedOn w:val="4"/>
    <w:link w:val="2"/>
    <w:semiHidden/>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bhrss\AppData\Roaming\Kingsoft\wps\addons\pool\win-i386\knewfileruby_1.0.0.11\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Pages>
  <Words>127</Words>
  <Characters>725</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2018-08-30T03:50:00Z</dcterms:created>
  <dc:creator>兵哥人可</dc:creator>
  <cp:lastModifiedBy>～【伞^兵】～</cp:lastModifiedBy>
  <dcterms:modified xsi:type="dcterms:W3CDTF">2018-09-07T08:51:38Z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