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选聘岗位、人数、岗位职责、选聘专业及学历（学位）要求和其他资格条件</w:t>
      </w:r>
    </w:p>
    <w:tbl>
      <w:tblPr>
        <w:tblW w:w="8967" w:type="dxa"/>
        <w:jc w:val="center"/>
        <w:tblInd w:w="-5" w:type="dxa"/>
        <w:shd w:val="clear"/>
        <w:tblLayout w:type="fixed"/>
        <w:tblCellMar>
          <w:top w:w="0" w:type="dxa"/>
          <w:left w:w="0" w:type="dxa"/>
          <w:bottom w:w="0" w:type="dxa"/>
          <w:right w:w="0" w:type="dxa"/>
        </w:tblCellMar>
      </w:tblPr>
      <w:tblGrid>
        <w:gridCol w:w="704"/>
        <w:gridCol w:w="994"/>
        <w:gridCol w:w="382"/>
        <w:gridCol w:w="1209"/>
        <w:gridCol w:w="4485"/>
        <w:gridCol w:w="1193"/>
      </w:tblGrid>
      <w:tr>
        <w:tblPrEx>
          <w:shd w:val="clear"/>
          <w:tblLayout w:type="fixed"/>
          <w:tblCellMar>
            <w:top w:w="0" w:type="dxa"/>
            <w:left w:w="0" w:type="dxa"/>
            <w:bottom w:w="0" w:type="dxa"/>
            <w:right w:w="0" w:type="dxa"/>
          </w:tblCellMar>
        </w:tblPrEx>
        <w:trPr>
          <w:trHeight w:val="540" w:hRule="atLeast"/>
          <w:jc w:val="center"/>
        </w:trPr>
        <w:tc>
          <w:tcPr>
            <w:tcW w:w="704" w:type="dxa"/>
            <w:tcBorders>
              <w:top w:val="inset" w:color="000000" w:sz="6" w:space="0"/>
              <w:left w:val="inset" w:color="000000" w:sz="6" w:space="0"/>
              <w:bottom w:val="inset" w:color="000000" w:sz="6" w:space="0"/>
              <w:right w:val="in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选聘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部门</w:t>
            </w:r>
          </w:p>
        </w:tc>
        <w:tc>
          <w:tcPr>
            <w:tcW w:w="994" w:type="dxa"/>
            <w:tcBorders>
              <w:top w:val="inset" w:color="000000" w:sz="6" w:space="0"/>
              <w:left w:val="nil"/>
              <w:bottom w:val="inset" w:color="000000"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选聘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岗位</w:t>
            </w:r>
          </w:p>
        </w:tc>
        <w:tc>
          <w:tcPr>
            <w:tcW w:w="382" w:type="dxa"/>
            <w:tcBorders>
              <w:top w:val="inset" w:color="000000" w:sz="6" w:space="0"/>
              <w:left w:val="nil"/>
              <w:bottom w:val="inset" w:color="000000" w:sz="6" w:space="0"/>
              <w:right w:val="in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人数</w:t>
            </w:r>
          </w:p>
        </w:tc>
        <w:tc>
          <w:tcPr>
            <w:tcW w:w="1209" w:type="dxa"/>
            <w:tcBorders>
              <w:top w:val="inset" w:color="000000" w:sz="6" w:space="0"/>
              <w:left w:val="nil"/>
              <w:bottom w:val="inset" w:color="000000" w:sz="6" w:space="0"/>
              <w:right w:val="in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职责</w:t>
            </w:r>
          </w:p>
        </w:tc>
        <w:tc>
          <w:tcPr>
            <w:tcW w:w="4485" w:type="dxa"/>
            <w:tcBorders>
              <w:top w:val="inset" w:color="000000" w:sz="6" w:space="0"/>
              <w:left w:val="nil"/>
              <w:bottom w:val="inset" w:color="000000" w:sz="6" w:space="0"/>
              <w:right w:val="in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选聘专业及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学历（学位）要求</w:t>
            </w:r>
          </w:p>
        </w:tc>
        <w:tc>
          <w:tcPr>
            <w:tcW w:w="1193" w:type="dxa"/>
            <w:tcBorders>
              <w:top w:val="inset" w:color="000000" w:sz="6" w:space="0"/>
              <w:left w:val="nil"/>
              <w:bottom w:val="inset" w:color="000000" w:sz="6" w:space="0"/>
              <w:right w:val="in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其他资格条件</w:t>
            </w:r>
          </w:p>
        </w:tc>
      </w:tr>
      <w:tr>
        <w:tblPrEx>
          <w:tblLayout w:type="fixed"/>
          <w:tblCellMar>
            <w:top w:w="0" w:type="dxa"/>
            <w:left w:w="0" w:type="dxa"/>
            <w:bottom w:w="0" w:type="dxa"/>
            <w:right w:w="0" w:type="dxa"/>
          </w:tblCellMar>
        </w:tblPrEx>
        <w:trPr>
          <w:trHeight w:val="780" w:hRule="atLeast"/>
          <w:jc w:val="center"/>
        </w:trPr>
        <w:tc>
          <w:tcPr>
            <w:tcW w:w="704" w:type="dxa"/>
            <w:vMerge w:val="restart"/>
            <w:tcBorders>
              <w:top w:val="nil"/>
              <w:left w:val="inset" w:color="000000" w:sz="6" w:space="0"/>
              <w:bottom w:val="inset" w:color="000000" w:sz="6" w:space="0"/>
              <w:right w:val="in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江北区</w:t>
            </w:r>
          </w:p>
        </w:tc>
        <w:tc>
          <w:tcPr>
            <w:tcW w:w="994"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经济管理及企业服务</w:t>
            </w:r>
          </w:p>
        </w:tc>
        <w:tc>
          <w:tcPr>
            <w:tcW w:w="382"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15</w:t>
            </w:r>
          </w:p>
        </w:tc>
        <w:tc>
          <w:tcPr>
            <w:tcW w:w="1209"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从事江北区相关经济管理及企业服务工作</w:t>
            </w:r>
          </w:p>
        </w:tc>
        <w:tc>
          <w:tcPr>
            <w:tcW w:w="4485" w:type="dxa"/>
            <w:tcBorders>
              <w:top w:val="nil"/>
              <w:left w:val="nil"/>
              <w:bottom w:val="single" w:color="auto" w:sz="6" w:space="0"/>
              <w:right w:val="nil"/>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理论经济学类、应用经济学类、管理科学与工程类、工商管理类、农林经济管理类、公共管理类、机械工程类、材料科学与工程类、电气工程类、信息与通信工程类、计算机科学与技术类、控制科学与工程类、电子科学与技术类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研究生学历、硕士及以上学位</w:t>
            </w:r>
          </w:p>
        </w:tc>
        <w:tc>
          <w:tcPr>
            <w:tcW w:w="1193" w:type="dxa"/>
            <w:vMerge w:val="restart"/>
            <w:tcBorders>
              <w:top w:val="nil"/>
              <w:left w:val="single" w:color="auto" w:sz="6" w:space="0"/>
              <w:bottom w:val="inset" w:color="000000" w:sz="6" w:space="0"/>
              <w:right w:val="inset" w:color="000000"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1.符合岗位专业要求、具有研究生及以上学历且能在规定时间取得学历学位证书或认证书；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2.硕士研究生年龄在28周岁以下，博士研究生年龄在31周岁以下。</w:t>
            </w:r>
          </w:p>
        </w:tc>
      </w:tr>
      <w:tr>
        <w:tblPrEx>
          <w:tblLayout w:type="fixed"/>
          <w:tblCellMar>
            <w:top w:w="0" w:type="dxa"/>
            <w:left w:w="0" w:type="dxa"/>
            <w:bottom w:w="0" w:type="dxa"/>
            <w:right w:w="0" w:type="dxa"/>
          </w:tblCellMar>
        </w:tblPrEx>
        <w:trPr>
          <w:trHeight w:val="750" w:hRule="atLeast"/>
          <w:jc w:val="center"/>
        </w:trPr>
        <w:tc>
          <w:tcPr>
            <w:tcW w:w="704" w:type="dxa"/>
            <w:vMerge w:val="continue"/>
            <w:tcBorders>
              <w:top w:val="nil"/>
              <w:left w:val="inset" w:color="000000" w:sz="6" w:space="0"/>
              <w:bottom w:val="inset" w:color="000000" w:sz="6" w:space="0"/>
              <w:right w:val="inset" w:color="000000" w:sz="6" w:space="0"/>
            </w:tcBorders>
            <w:shd w:val="clear"/>
            <w:vAlign w:val="center"/>
          </w:tcPr>
          <w:p>
            <w:pPr>
              <w:rPr>
                <w:rFonts w:hint="eastAsia" w:ascii="微软雅黑" w:hAnsi="微软雅黑" w:eastAsia="微软雅黑" w:cs="微软雅黑"/>
                <w:sz w:val="24"/>
                <w:szCs w:val="24"/>
              </w:rPr>
            </w:pPr>
          </w:p>
        </w:tc>
        <w:tc>
          <w:tcPr>
            <w:tcW w:w="994"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社会管理</w:t>
            </w:r>
          </w:p>
        </w:tc>
        <w:tc>
          <w:tcPr>
            <w:tcW w:w="382"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5</w:t>
            </w:r>
          </w:p>
        </w:tc>
        <w:tc>
          <w:tcPr>
            <w:tcW w:w="1209"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从事江北区相关社会管理工作</w:t>
            </w:r>
          </w:p>
        </w:tc>
        <w:tc>
          <w:tcPr>
            <w:tcW w:w="4485" w:type="dxa"/>
            <w:tcBorders>
              <w:top w:val="nil"/>
              <w:left w:val="nil"/>
              <w:bottom w:val="single" w:color="auto" w:sz="6" w:space="0"/>
              <w:right w:val="nil"/>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法学类、政治学类、社会学类、中国语言文学类、新闻传播学类；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研究生学历、硕士及以上学位</w:t>
            </w:r>
          </w:p>
        </w:tc>
        <w:tc>
          <w:tcPr>
            <w:tcW w:w="1193" w:type="dxa"/>
            <w:vMerge w:val="continue"/>
            <w:tcBorders>
              <w:top w:val="nil"/>
              <w:left w:val="single" w:color="auto" w:sz="6" w:space="0"/>
              <w:bottom w:val="inset" w:color="000000" w:sz="6" w:space="0"/>
              <w:right w:val="inset" w:color="000000" w:sz="6" w:space="0"/>
            </w:tcBorders>
            <w:shd w:val="clear"/>
            <w:vAlign w:val="center"/>
          </w:tcPr>
          <w:p>
            <w:pPr>
              <w:rPr>
                <w:rFonts w:hint="eastAsia" w:ascii="微软雅黑" w:hAnsi="微软雅黑" w:eastAsia="微软雅黑" w:cs="微软雅黑"/>
                <w:sz w:val="24"/>
                <w:szCs w:val="24"/>
              </w:rPr>
            </w:pPr>
          </w:p>
        </w:tc>
      </w:tr>
      <w:tr>
        <w:tblPrEx>
          <w:tblLayout w:type="fixed"/>
          <w:tblCellMar>
            <w:top w:w="0" w:type="dxa"/>
            <w:left w:w="0" w:type="dxa"/>
            <w:bottom w:w="0" w:type="dxa"/>
            <w:right w:w="0" w:type="dxa"/>
          </w:tblCellMar>
        </w:tblPrEx>
        <w:trPr>
          <w:trHeight w:val="795" w:hRule="atLeast"/>
          <w:jc w:val="center"/>
        </w:trPr>
        <w:tc>
          <w:tcPr>
            <w:tcW w:w="704" w:type="dxa"/>
            <w:vMerge w:val="continue"/>
            <w:tcBorders>
              <w:top w:val="nil"/>
              <w:left w:val="inset" w:color="000000" w:sz="6" w:space="0"/>
              <w:bottom w:val="inset" w:color="000000" w:sz="6" w:space="0"/>
              <w:right w:val="inset" w:color="000000" w:sz="6" w:space="0"/>
            </w:tcBorders>
            <w:shd w:val="clear"/>
            <w:vAlign w:val="center"/>
          </w:tcPr>
          <w:p>
            <w:pPr>
              <w:rPr>
                <w:rFonts w:hint="eastAsia" w:ascii="微软雅黑" w:hAnsi="微软雅黑" w:eastAsia="微软雅黑" w:cs="微软雅黑"/>
                <w:sz w:val="24"/>
                <w:szCs w:val="24"/>
              </w:rPr>
            </w:pPr>
          </w:p>
        </w:tc>
        <w:tc>
          <w:tcPr>
            <w:tcW w:w="994"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工程管理</w:t>
            </w:r>
          </w:p>
        </w:tc>
        <w:tc>
          <w:tcPr>
            <w:tcW w:w="382"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5</w:t>
            </w:r>
          </w:p>
        </w:tc>
        <w:tc>
          <w:tcPr>
            <w:tcW w:w="1209"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从事江北区相关工程管理工作</w:t>
            </w:r>
          </w:p>
        </w:tc>
        <w:tc>
          <w:tcPr>
            <w:tcW w:w="4485" w:type="dxa"/>
            <w:tcBorders>
              <w:top w:val="nil"/>
              <w:left w:val="nil"/>
              <w:bottom w:val="single" w:color="auto" w:sz="6" w:space="0"/>
              <w:right w:val="nil"/>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土木工程类、水利工程类、建筑类、交通运输工程类、农业工程类、环境科学与工程类专业；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研究生学历、硕士及以上学位</w:t>
            </w:r>
          </w:p>
        </w:tc>
        <w:tc>
          <w:tcPr>
            <w:tcW w:w="1193" w:type="dxa"/>
            <w:vMerge w:val="continue"/>
            <w:tcBorders>
              <w:top w:val="nil"/>
              <w:left w:val="single" w:color="auto" w:sz="6" w:space="0"/>
              <w:bottom w:val="inset" w:color="000000" w:sz="6" w:space="0"/>
              <w:right w:val="inset" w:color="000000" w:sz="6" w:space="0"/>
            </w:tcBorders>
            <w:shd w:val="clear"/>
            <w:vAlign w:val="center"/>
          </w:tcPr>
          <w:p>
            <w:pPr>
              <w:rPr>
                <w:rFonts w:hint="eastAsia" w:ascii="微软雅黑" w:hAnsi="微软雅黑" w:eastAsia="微软雅黑" w:cs="微软雅黑"/>
                <w:sz w:val="24"/>
                <w:szCs w:val="24"/>
              </w:rPr>
            </w:pPr>
          </w:p>
        </w:tc>
      </w:tr>
      <w:tr>
        <w:tblPrEx>
          <w:tblLayout w:type="fixed"/>
          <w:tblCellMar>
            <w:top w:w="0" w:type="dxa"/>
            <w:left w:w="0" w:type="dxa"/>
            <w:bottom w:w="0" w:type="dxa"/>
            <w:right w:w="0" w:type="dxa"/>
          </w:tblCellMar>
        </w:tblPrEx>
        <w:trPr>
          <w:trHeight w:val="555" w:hRule="atLeast"/>
          <w:jc w:val="center"/>
        </w:trPr>
        <w:tc>
          <w:tcPr>
            <w:tcW w:w="704" w:type="dxa"/>
            <w:vMerge w:val="continue"/>
            <w:tcBorders>
              <w:top w:val="nil"/>
              <w:left w:val="inset" w:color="000000" w:sz="6" w:space="0"/>
              <w:bottom w:val="inset" w:color="000000" w:sz="6" w:space="0"/>
              <w:right w:val="inset" w:color="000000" w:sz="6" w:space="0"/>
            </w:tcBorders>
            <w:shd w:val="clear"/>
            <w:vAlign w:val="center"/>
          </w:tcPr>
          <w:p>
            <w:pPr>
              <w:rPr>
                <w:rFonts w:hint="eastAsia" w:ascii="微软雅黑" w:hAnsi="微软雅黑" w:eastAsia="微软雅黑" w:cs="微软雅黑"/>
                <w:sz w:val="24"/>
                <w:szCs w:val="24"/>
              </w:rPr>
            </w:pPr>
          </w:p>
        </w:tc>
        <w:tc>
          <w:tcPr>
            <w:tcW w:w="994"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综合管理</w:t>
            </w:r>
          </w:p>
        </w:tc>
        <w:tc>
          <w:tcPr>
            <w:tcW w:w="382"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5</w:t>
            </w:r>
          </w:p>
        </w:tc>
        <w:tc>
          <w:tcPr>
            <w:tcW w:w="1209" w:type="dxa"/>
            <w:tcBorders>
              <w:top w:val="nil"/>
              <w:left w:val="nil"/>
              <w:bottom w:val="single" w:color="auto" w:sz="6" w:space="0"/>
              <w:right w:val="single" w:color="auto"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从事江北区相关综合管理工作</w:t>
            </w:r>
          </w:p>
        </w:tc>
        <w:tc>
          <w:tcPr>
            <w:tcW w:w="4485" w:type="dxa"/>
            <w:tcBorders>
              <w:top w:val="nil"/>
              <w:left w:val="nil"/>
              <w:bottom w:val="single" w:color="auto" w:sz="6" w:space="0"/>
              <w:right w:val="nil"/>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专业不限；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bdr w:val="none" w:color="auto" w:sz="0" w:space="0"/>
              </w:rPr>
              <w:t>研究生学历、硕士及以上学位</w:t>
            </w:r>
          </w:p>
        </w:tc>
        <w:tc>
          <w:tcPr>
            <w:tcW w:w="1193" w:type="dxa"/>
            <w:vMerge w:val="continue"/>
            <w:tcBorders>
              <w:top w:val="nil"/>
              <w:left w:val="single" w:color="auto" w:sz="6" w:space="0"/>
              <w:bottom w:val="inset" w:color="000000" w:sz="6" w:space="0"/>
              <w:right w:val="inset" w:color="000000" w:sz="6" w:space="0"/>
            </w:tcBorders>
            <w:shd w:val="clear"/>
            <w:vAlign w:val="center"/>
          </w:tcPr>
          <w:p>
            <w:pPr>
              <w:rPr>
                <w:rFonts w:hint="eastAsia" w:ascii="微软雅黑" w:hAnsi="微软雅黑" w:eastAsia="微软雅黑" w:cs="微软雅黑"/>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注：1、国内60所高校的2019届全日制应届毕业生须在2019年9月30日前(其中对具有博士研究生学历学位的可放宽至2019年12月31日前)取得相应的学历学位证书；2018年3月31日至2019年9月30日毕业的国（境）外留学回国（境）人员可等同于国内2019届全日制应届毕业生，但须于2019年12月31日前取得国家教育部学历学位认证书，专业相近的以所学主干课程为准；上述选聘对象未在规定时间取得相应学历学位证书或认证书的不予录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2、硕士研究生年龄在28周岁以下是指1990年9月1日以后出生的人员，博士研究生年龄在31周岁以下是指1987年9月1日以后出生的人员。</w:t>
      </w:r>
    </w:p>
    <w:p>
      <w:pPr>
        <w:rPr>
          <w:rFonts w:ascii="楷体_GB2312" w:eastAsia="楷体_GB2312"/>
          <w:b/>
          <w:sz w:val="28"/>
          <w:szCs w:val="28"/>
        </w:rPr>
      </w:pPr>
      <w:bookmarkStart w:id="0" w:name="_GoBack"/>
      <w:bookmarkEnd w:id="0"/>
    </w:p>
    <w:sectPr>
      <w:pgSz w:w="11906" w:h="16838"/>
      <w:pgMar w:top="1985" w:right="1361" w:bottom="1531" w:left="1588" w:header="851" w:footer="992" w:gutter="0"/>
      <w:cols w:space="425"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8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83A6F"/>
    <w:rsid w:val="00023DFA"/>
    <w:rsid w:val="00030DB3"/>
    <w:rsid w:val="00072E50"/>
    <w:rsid w:val="00194922"/>
    <w:rsid w:val="001F5678"/>
    <w:rsid w:val="0023065D"/>
    <w:rsid w:val="002379D1"/>
    <w:rsid w:val="002575F9"/>
    <w:rsid w:val="003234BA"/>
    <w:rsid w:val="003824F1"/>
    <w:rsid w:val="00407AA8"/>
    <w:rsid w:val="005C0734"/>
    <w:rsid w:val="00631155"/>
    <w:rsid w:val="006B34A2"/>
    <w:rsid w:val="0071778B"/>
    <w:rsid w:val="00776A3B"/>
    <w:rsid w:val="007B1964"/>
    <w:rsid w:val="00826DF9"/>
    <w:rsid w:val="00843DB8"/>
    <w:rsid w:val="00847232"/>
    <w:rsid w:val="0087106D"/>
    <w:rsid w:val="00883A6F"/>
    <w:rsid w:val="009210F7"/>
    <w:rsid w:val="00950A7E"/>
    <w:rsid w:val="00A035CB"/>
    <w:rsid w:val="00A1240B"/>
    <w:rsid w:val="00B0588B"/>
    <w:rsid w:val="00B20683"/>
    <w:rsid w:val="00B416C6"/>
    <w:rsid w:val="00BB250B"/>
    <w:rsid w:val="00BE08C6"/>
    <w:rsid w:val="00C949E1"/>
    <w:rsid w:val="00CC5C16"/>
    <w:rsid w:val="00D52845"/>
    <w:rsid w:val="00D92EC0"/>
    <w:rsid w:val="00DD3837"/>
    <w:rsid w:val="00DE70B1"/>
    <w:rsid w:val="00E02E79"/>
    <w:rsid w:val="00E43CF5"/>
    <w:rsid w:val="00E77816"/>
    <w:rsid w:val="00EB72A4"/>
    <w:rsid w:val="00F933F4"/>
    <w:rsid w:val="00F97261"/>
    <w:rsid w:val="00FD1018"/>
    <w:rsid w:val="03CB4668"/>
    <w:rsid w:val="082F50B5"/>
    <w:rsid w:val="0DF42DA6"/>
    <w:rsid w:val="175B39E6"/>
    <w:rsid w:val="1D5E3951"/>
    <w:rsid w:val="1FD279E1"/>
    <w:rsid w:val="24207698"/>
    <w:rsid w:val="2F4A3A20"/>
    <w:rsid w:val="331D19B0"/>
    <w:rsid w:val="39554F6F"/>
    <w:rsid w:val="3DA74871"/>
    <w:rsid w:val="43E71DEA"/>
    <w:rsid w:val="46326B07"/>
    <w:rsid w:val="47AC3BE4"/>
    <w:rsid w:val="48352C4E"/>
    <w:rsid w:val="49022227"/>
    <w:rsid w:val="50F1509A"/>
    <w:rsid w:val="53A3016A"/>
    <w:rsid w:val="550F7B3A"/>
    <w:rsid w:val="57955E47"/>
    <w:rsid w:val="63F467EB"/>
    <w:rsid w:val="734977D3"/>
    <w:rsid w:val="73D71FAC"/>
    <w:rsid w:val="75C810F9"/>
    <w:rsid w:val="76BA66E1"/>
    <w:rsid w:val="7E6D2DFE"/>
    <w:rsid w:val="7EA165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22"/>
    <w:rPr>
      <w:b/>
    </w:rPr>
  </w:style>
  <w:style w:type="character" w:styleId="7">
    <w:name w:val="page number"/>
    <w:basedOn w:val="5"/>
    <w:qFormat/>
    <w:uiPriority w:val="0"/>
  </w:style>
  <w:style w:type="character" w:customStyle="1" w:styleId="9">
    <w:name w:val="页眉 Char"/>
    <w:basedOn w:val="5"/>
    <w:link w:val="3"/>
    <w:semiHidden/>
    <w:qFormat/>
    <w:uiPriority w:val="99"/>
    <w:rPr>
      <w:rFonts w:ascii="Times New Roman" w:hAnsi="Times New Roman" w:eastAsia="宋体" w:cs="Times New Roman"/>
      <w:sz w:val="18"/>
      <w:szCs w:val="18"/>
    </w:rPr>
  </w:style>
  <w:style w:type="character" w:customStyle="1" w:styleId="10">
    <w:name w:val="页脚 Char"/>
    <w:basedOn w:val="5"/>
    <w:link w:val="2"/>
    <w:semiHidden/>
    <w:qFormat/>
    <w:uiPriority w:val="99"/>
    <w:rPr>
      <w:rFonts w:ascii="Times New Roman" w:hAnsi="Times New Roman" w:eastAsia="宋体" w:cs="Times New Roman"/>
      <w:sz w:val="18"/>
      <w:szCs w:val="18"/>
    </w:rPr>
  </w:style>
  <w:style w:type="character" w:customStyle="1" w:styleId="11">
    <w:name w:val="bsharetex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2</Pages>
  <Words>120</Words>
  <Characters>688</Characters>
  <Lines>5</Lines>
  <Paragraphs>1</Paragraphs>
  <TotalTime>64</TotalTime>
  <ScaleCrop>false</ScaleCrop>
  <LinksUpToDate>false</LinksUpToDate>
  <CharactersWithSpaces>807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2018-09-07T07:56:00Z</dcterms:created>
  <dc:creator>nbhrss</dc:creator>
  <cp:lastModifiedBy>陈瘦瘦</cp:lastModifiedBy>
  <cp:lastPrinted>2018-09-05T09:28:00Z</cp:lastPrinted>
  <dcterms:modified xsi:type="dcterms:W3CDTF">2018-09-10T03:55:52Z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