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职位表</w:t>
      </w:r>
    </w:p>
    <w:tbl>
      <w:tblPr>
        <w:tblStyle w:val="6"/>
        <w:tblpPr w:leftFromText="180" w:rightFromText="180" w:vertAnchor="page" w:horzAnchor="page" w:tblpX="1727" w:tblpY="1380"/>
        <w:tblOverlap w:val="never"/>
        <w:tblW w:w="13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189"/>
        <w:gridCol w:w="1276"/>
        <w:gridCol w:w="1178"/>
        <w:gridCol w:w="1179"/>
        <w:gridCol w:w="4157"/>
        <w:gridCol w:w="1075"/>
        <w:gridCol w:w="15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招考职位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其他要求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年薪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软件开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发人员（前端）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全日制本科或以上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学士学位或以上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不限，软件工程专业优先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1、一年及以上工作经历；  </w:t>
            </w:r>
          </w:p>
          <w:p>
            <w:pPr>
              <w:numPr>
                <w:ilvl w:val="0"/>
                <w:numId w:val="0"/>
              </w:num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2、熟悉前端技术，包括常见的Web前端性能调优以及安全问题处理、熟悉css预处理器；(less,sass,stylus)的使用,熟悉BEM规范、熟悉前端构建工具基本用法(wepack、gulp、grunt)、熟悉使用vue,react等前端框架； </w:t>
            </w:r>
          </w:p>
          <w:p>
            <w:pPr>
              <w:numPr>
                <w:ilvl w:val="0"/>
                <w:numId w:val="0"/>
              </w:num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3、熟悉HTTP网络协议；</w:t>
            </w:r>
          </w:p>
          <w:p>
            <w:pPr>
              <w:numPr>
                <w:ilvl w:val="0"/>
                <w:numId w:val="0"/>
              </w:numPr>
              <w:autoSpaceDN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4、熟悉Nginx、Tomcat等常用中间件，熟悉Oracle、Redis等常用数据库操作。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8至12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采取政府购买服务的方式运作，受聘人员与劳务公司签订劳动合同；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2、201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年应届毕业生可应聘。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软件开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发人员（后端）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全日制本科或以上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学士学位或以上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不限，软件工程专业优先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1、一年及以上工作经历； </w:t>
            </w:r>
          </w:p>
          <w:p>
            <w:pPr>
              <w:numPr>
                <w:ilvl w:val="0"/>
                <w:numId w:val="0"/>
              </w:num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2、熟悉java编程，包括Spring、Mybatis等常用框架； </w:t>
            </w:r>
          </w:p>
          <w:p>
            <w:pPr>
              <w:numPr>
                <w:ilvl w:val="0"/>
                <w:numId w:val="0"/>
              </w:num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3、熟悉微服务架构及SpringBoot、SpringCloud技术； 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4、熟悉HTTP网络协议；</w:t>
            </w:r>
          </w:p>
          <w:p>
            <w:pPr>
              <w:numPr>
                <w:ilvl w:val="0"/>
                <w:numId w:val="0"/>
              </w:numPr>
              <w:autoSpaceDN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5、熟悉Weblogic、Tomcat等常用中间件，熟悉Oracle、Redis等常用数据库操作。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8至12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采取政府购买服务的方式运作，受聘人员与劳务公司签订劳动合同；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2、201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eastAsia="zh-CN"/>
              </w:rPr>
              <w:t>年应届毕业生可应聘。</w:t>
            </w: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B2E53"/>
    <w:rsid w:val="1DFD0326"/>
    <w:rsid w:val="1FB2375B"/>
    <w:rsid w:val="30D734C1"/>
    <w:rsid w:val="369F1BDB"/>
    <w:rsid w:val="3BAC34F2"/>
    <w:rsid w:val="481743C4"/>
    <w:rsid w:val="4A127CDD"/>
    <w:rsid w:val="4DA451E1"/>
    <w:rsid w:val="4F2E59EE"/>
    <w:rsid w:val="544873B6"/>
    <w:rsid w:val="607C4CA1"/>
    <w:rsid w:val="60D263D3"/>
    <w:rsid w:val="612672D1"/>
    <w:rsid w:val="63DE7D3A"/>
    <w:rsid w:val="67375786"/>
    <w:rsid w:val="677D08BA"/>
    <w:rsid w:val="6E8624BB"/>
    <w:rsid w:val="7A5367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  <w:rPr>
      <w:i/>
    </w:rPr>
  </w:style>
  <w:style w:type="character" w:styleId="5">
    <w:name w:val="Hyperlink"/>
    <w:basedOn w:val="2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htd</dc:creator>
  <cp:lastModifiedBy>未定义</cp:lastModifiedBy>
  <dcterms:modified xsi:type="dcterms:W3CDTF">2018-07-26T08:39:41Z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