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附件2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24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 xml:space="preserve">        </w:t>
      </w:r>
      <w:bookmarkStart w:id="0" w:name="_GoBack"/>
      <w:r>
        <w:rPr>
          <w:rFonts w:hint="eastAsia" w:ascii="黑体" w:hAnsi="黑体" w:eastAsia="黑体" w:cs="黑体"/>
          <w:sz w:val="32"/>
          <w:szCs w:val="32"/>
        </w:rPr>
        <w:t xml:space="preserve"> 毕节市工业能源投资建设有限公司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2018年面向社会公开招聘工作人员职位表</w:t>
      </w:r>
    </w:p>
    <w:bookmarkEnd w:id="0"/>
    <w:tbl>
      <w:tblPr>
        <w:tblStyle w:val="3"/>
        <w:tblW w:w="8951" w:type="dxa"/>
        <w:jc w:val="center"/>
        <w:tblInd w:w="-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9"/>
        <w:gridCol w:w="861"/>
        <w:gridCol w:w="861"/>
        <w:gridCol w:w="480"/>
        <w:gridCol w:w="880"/>
        <w:gridCol w:w="1633"/>
        <w:gridCol w:w="993"/>
        <w:gridCol w:w="855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5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职位代码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职位名称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学历条件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是否需要工作经验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其他报考条件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5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文秘员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大学本科及以上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文学类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2年及以上工作经验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具有较好的综合协调和较强写作能力，熟练各类办公软件操作；中共党员优先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5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资产管理部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资产管理员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大学本科及以上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有较强协调能力，熟悉项目投资、资产运营、资产管理业务；有项目经理工作经历优先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  <w:jc w:val="center"/>
        </w:trPr>
        <w:tc>
          <w:tcPr>
            <w:tcW w:w="5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融资发展部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融资工作员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大学本科及以上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经济学、经济统计学、财政学、税收学、金融学、金融工程、投资学、国际经济与贸易、贸易经济及相关专业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熟悉投融资项目，有从事商贸、金融证券等工作经历优先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  <w:jc w:val="center"/>
        </w:trPr>
        <w:tc>
          <w:tcPr>
            <w:tcW w:w="5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人力资源部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人力资源管理员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大学本科及以上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汉语言文学、文秘、行政管理、人力资源及相关专业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有较强写作、沟通能力，有工作经验人员优先；中共党员优先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  <w:jc w:val="center"/>
        </w:trPr>
        <w:tc>
          <w:tcPr>
            <w:tcW w:w="5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86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工程管理部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项目管理员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大学本科及以上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土木工程、工程管理、建筑环境与能源应用工程、给排水、暖通工程、建筑机电工程、工程造价、建筑工程、市政工程及相关专业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2年及以上工作经验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有较强协调能力，熟悉项目工作程序，有工程项目经理工作经历；具有建筑类中级技术职称以上人员学历可放宽到大专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  <w:jc w:val="center"/>
        </w:trPr>
        <w:tc>
          <w:tcPr>
            <w:tcW w:w="5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86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项目服务员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大学本科及以上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有较强协调能力，熟悉投资项目、建筑工程、熟悉不动产证等办理工作流程优先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64FEF"/>
    <w:rsid w:val="4F664FE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2018-06-15T07:26:00Z</dcterms:created>
  <dc:creator>魂兮梦兮今夕何夕</dc:creator>
  <cp:lastModifiedBy>魂兮梦兮今夕何夕</cp:lastModifiedBy>
  <dcterms:modified xsi:type="dcterms:W3CDTF">2018-06-15T07:26:48Z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