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 xml:space="preserve">2018年郯城县部分事业单位公开招聘工作人员计划 </w:t>
      </w:r>
    </w:p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</w:pPr>
    </w:p>
    <w:tbl>
      <w:tblPr>
        <w:tblW w:w="14694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"/>
        <w:gridCol w:w="1138"/>
        <w:gridCol w:w="1138"/>
        <w:gridCol w:w="542"/>
        <w:gridCol w:w="317"/>
        <w:gridCol w:w="317"/>
        <w:gridCol w:w="497"/>
        <w:gridCol w:w="902"/>
        <w:gridCol w:w="339"/>
        <w:gridCol w:w="407"/>
        <w:gridCol w:w="362"/>
        <w:gridCol w:w="4940"/>
        <w:gridCol w:w="429"/>
        <w:gridCol w:w="849"/>
        <w:gridCol w:w="384"/>
        <w:gridCol w:w="850"/>
        <w:gridCol w:w="962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郯城县新闻和网络管理办公室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中共郯城县委宣传部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新闻采编岗位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从事新闻采编工作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以本科学历应聘的：新闻学、编辑出版学；以研究生学历应聘的：新闻学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郯城县新闻和网络管理办公室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中共郯城县委宣传部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新闻宣传岗位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从事新闻宣传报道工作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以本科学历应聘的：汉语言文学、汉语言；以研究生学历应聘的：中国古代文学、中国现当代文学、汉语言文字学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郯城县见义勇为办公室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中共郯城县委政法委员会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郯城县老干部活动室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中共郯城县委老干部局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体育活动管理岗位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从事老干部体育活动组织开展工作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运动训练、运动防护、社会体育、休闲体育、民族传统体育、体育艺术表演、体育运营与管理、体育保健与康复、健身指导与管理；以本科学历应聘的：体育教育、运动训练、社会体育指导与管理、武术与民族传统体育、运动人体科学、运动康复、休闲体育；以研究生学历应聘的：体育学、体育人文社会学、运动人体科学、体育教育训练学、民族传统体育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郯城县干休所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中共郯城县委老干部局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以专科学历应聘的：财务管理、会计、会计电算化、审计、会计信息管理、审计实务；以本科学历应聘的：会计学、审计学、财务管理；以研究生学历应聘的：会计学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郯城县机构编制电子政务中心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郯城县机构编制委员会办公室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郯城县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党性教育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工作管理中心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中共郯城县委组织部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教学讲解与管理服务岗位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从事党性教育基地教学讲解和管理服务工作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1、限国家计划内招收的全日制普通高等院校毕业生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2、具备普通话水平测试二级甲等及以上证书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1、工作地点在郯城县马头镇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2、报考时请在备注栏填写普通话水平测试等级证书级别和编号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郯城邮政业发展服务中心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郯城县人民政府办公室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从事邮政快递行业管理、文字材料撰写工作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郯城县重点项目办公室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郯城县发展和改革局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经济管理岗位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从事重点项目管理等工作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经济学，经济统计学，财政学，税收学，金融学，金融工程，保险学，投资学，国际经济与贸易，贸易经济，会计学，财务管理，国民经济管理，资源与环境经济学，商务经济学，能源经济，经济与金融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财政学，金融学，会计学，政治经济学，经济思想史，经济史，西方经济学，世界经济，国民经济学，区域经济学，产业经济学，国际贸易学，劳动经济学，统计学，数量经济学，国防经济，人口、资源与环境经济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郯城县财政监督办公室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郯城县财政局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财政管理岗位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从事财政金融方面的业务工作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以本科学历应聘的：财政学、审计学、财务管理、会计学；以研究生学历应聘的：财政学、会计学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郯城县社会保险事务管理中心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郯城县人力资源和社会保障局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医疗保险岗位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从事医疗保险审核工作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以专科学历应聘的：临床医学、药学、现代中药技术、中药学；以本科学历应聘的：临床医学、药学、中药学、临床药学、药事管理；以研究生学历应聘的：临床医学、药学、中药学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郯城县社会保险事务管理中心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郯城县人力资源和社会保障局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从事社保管理系统维护工作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以本科学历应聘的:计算机科学与技术、软件工程、网络工程、信息安全、物联网工程、数字媒体技术；以研究生学历应聘的：计算机系统结构、计算机软件与理论、计算机应用技术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郯城县土地储备中心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郯城县国土资源局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郯城县土地储备中心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郯城县国土资源局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土地政策法规管理岗位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从事土地资源管理政策法规工作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以本科学历应聘的:法学；以研究生学历应聘的：法学理论、法律史、宪法学与行政法学、刑法学、民商法学、诉讼法学、经济法学、环境与资源保护法学、国际法学、军事法学、法律硕士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郯城县城乡建设用地增减挂钩办公室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郯城县国土资源局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土地资源管理岗位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从事土地资源管理工作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以本科学历应聘的:土地资源管理、地质学、地质工程、勘查技术与工程、资源勘查工程；以研究生学历应聘的：土地资源管理、构造地质学、地质工程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郯城县建筑企业养老保障金管理办公室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郯城县住房和城乡建设局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建筑工程管理岗位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从事建筑施工管理、建筑劳保费用统筹管理工作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以本科学历应聘的：建筑学、土木工程、工程造价、工程管理、给排水科学与工程；以研究生学历应聘的：市政工程、结构工程、建筑设计及其理论、建筑技术科学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郯城县房产和住房保障服务中心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郯城县房产和住房保障服务中心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郯城县地方海事所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郯城县交通运输局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以本科学历应聘的：会计学、财务管理；以研究生学历应聘的：会计学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郯城县水利工程技术站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郯城县水利局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工程技术岗位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从事水利工程勘测、设计、施工、管理工作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以专科学历应聘的：水利工程、农业水利技术、农业水利工程技术、水利工程施工技术、水利工程实验与检测技术、水利水电工程管理、水利水电建筑工程、灌溉与排水技术；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以本科学历应聘的：水利水电工程；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以研究生学历应聘的：水工结构工程、水利水电工程  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郯城县农村能源办公室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郯城县农业局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郯城县良种繁育场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郯城县农业局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郯城县扶贫开发办公室（郯城县扶贫开发领导小组办公室）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郯城县扶贫开发办公室（郯城县扶贫开发领导小组办公室）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郯城县畜牧局马头畜牧兽医站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郯城县畜牧局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畜牧兽医岗位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从事畜牧兽医相关工作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畜牧、饲料与动物营养、特种动物养殖、实验动物养殖、蚕桑技术、动物科学与技术、动物科学、畜牧兽医、兽医医药、动物防疫与检疫、兽药生产与营销、动物医学、宠物养护与疫病防治、兽医、宠物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以本科学历应聘的：动物科学、蚕学、蜂学、动物生物技术、畜禽生产教育、动物医学、动物药学、动植物检疫、畜牧兽医；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以研究生学历应聘的：动物遗传育种与繁殖、动物营养与饲料科学、草业科学、特种经济动物饲养、畜牧学、兽医学、基础兽医学、预防兽医学、临床兽医学、兽医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郯城县畜牧局李庄畜牧兽医站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郯城县畜牧局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畜牧兽医岗位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从事畜牧兽医相关工作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畜牧、饲料与动物营养、特种动物养殖、实验动物养殖、蚕桑技术、动物科学与技术、动物科学、畜牧兽医、兽医医药、动物防疫与检疫、兽药生产与营销、动物医学、宠物养护与疫病防治、兽医、宠物医学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以本科学历应聘的：动物科学、蚕学、蜂学、动物生物技术、畜禽生产教育、动物医学、动物药学、动植物检疫、畜牧兽医；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以研究生学历应聘的：动物遗传育种与繁殖、动物营养与饲料科学、草业科学、特种经济动物饲养、畜牧学、兽医学、基础兽医学、预防兽医学、临床兽医学、兽医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郯城县重点建设项目审计办公室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郯城县审计局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审计岗位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主要从事审计业务工作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以本科学历应聘的:会计学、财务管理、审计学、工程造价；以研究生学历应聘的：会计学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郯城县计量测试检定所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郯城县市场监督管理局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计量管理岗位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从事计量管理工作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郯城经济开发区管理委员会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郯城经济开发区管理委员会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统计岗位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从事企业数据统计工作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以本科学历应聘的:统计学、应用统计学、经济统计学；以研究生学历应聘的：统计学、概率论与数理统计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郯城县马陵山景区管理委员会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郯城县马陵山景区管理委员会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以本科学历应聘的：会计学、财务管理；以研究生学历应聘的：会计学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郯城县郯南农场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郯城县郯南农场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以本科学历应聘的：会计学、财务管理；以研究生学历应聘的：会计学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郯城县人民防空办公室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郯城县人民防空办公室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人防工程岗位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从事人防工程建设管理、人防工程质量监督等工作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以本科学历应聘的：土木工程，建筑环境与能源应用工程，给排水科学与工程，建筑电气与智能化；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以研究生学历应聘的：岩土工程，结构工程，市政工程，防灾减灾工程及防护工程，桥梁与隧道工程，供热、供燃气、通风及空调工程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郯城县金融工作办公室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郯城县金融工作办公室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金融管理岗位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从事金融管理工作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经济学，经济统计学，财政学，税收学，金融学，金融工程，保险学，投资学，国际经济与贸易，贸易经济，会计学，财务管理，国民经济管理，资源与环境经济学，商务经济学，能源经济，经济与金融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财政学，金融学，会计学，政治经济学，经济思想史，经济史，西方经济学，世界经济，国民经济学，区域经济学，产业经济学，国际贸易学，劳动经济学，统计学，数量经济学，国防经济，人口、资源与环境经济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郯城县机关事务管理局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郯城县机关事务管理局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郯城县机关事务管理局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郯城县机关事务管理局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土木工程岗位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从事户外工程作业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以本科学历应聘的：土木工程，工程造价；以研究生学历应聘的：土木工程，市政工程，供热、供燃气、通风及空调工程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郯城县电子商务服务中心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郯城县商务局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郯城县旅游咨询服务中心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郯城县旅游局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以本科学历应聘的：会计学、财务管理；以研究生学历应聘的：会计学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郯城县旅游咨询服务中心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郯城县旅游局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以本科学历应聘的:计算机科学与技术、软件工程、网络工程、信息安全、物联网工程、数字媒体技术；以研究生学历应聘的：计算机系统结构、计算机软件与理论、计算机应用技术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郯城县社会粮食统计中心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郯城县粮食局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统计管理岗位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从事统计管理工作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郯城县招商局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郯城县招商局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综合管理岗位A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从事驻外联络、招商引资工作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郯城县招商局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郯城县招商局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综合管理岗位B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从事驻外联络、招商引资工作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郯城县检验检测中心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郯城县检验检测中心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食品检验岗位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从事食品理化和微生物检验工作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以本科学历应聘的：食品科学与工程、食品质量与安全、化学、应用化学、生物技术；以研究生学历应聘的：分析化学、食品科学 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郯城县12345市民服务热线管理办公室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郯城县12345市民服务热线管理办公室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工单督办岗位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从事工单督办工作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郯城县职工服务中心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郯城县总工会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从事职工服务工作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郯城县卫生和计划生育信息中心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郯城县第一人民医院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人力资源管理岗位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从事人力资源管理工作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以本科学历应聘的:人力资源管理、公共事业管理；以研究生学历应聘的：社会医学与卫生事业管理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郯城县第一人民医院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以本科学历应聘的：会计学、财务管理；以研究生学历应聘的：会计学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郯城县第二人民医院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计算机应用技术、计算机网络技术、计算机信息管理、计算机系统与维护、软件技术、软件与信息服务、动漫制作技术、嵌入式技术与应用、数字展示技术、数字媒体应用技术、信息安全与管理、移动应用开发、云计算技术与应用、电子商务技术；以本科学历应聘的:计算机科学与技术、软件工程、网络工程、信息安全、物联网工程、数字媒体技术；以研究生学历应聘的：计算机系统结构、计算机软件与理论、计算机应用技术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郯城县妇幼保健计划生育服务中心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以本科学历应聘的:计算机科学与技术、软件工程、网络工程、信息安全、物联网工程、数字媒体技术；以研究生学历应聘的：计算机系统结构、计算机软件与理论、计算机应用技术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郯城县妇幼保健计划生育服务中心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郯城县妇幼保健计划生育服务中心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以本科学历应聘的：会计学、财务管理；以研究生学历应聘的：会计学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郯城县妇幼保健计划生育服务中心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医用电子仪器维护岗位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从事医用电子仪器工作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以本科学历应聘的：测控技术与仪器、电子信息技术及仪器；以研究生学历应聘的：仪器科学与技术、精密仪器及机械、测试计量技术及仪器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郯城县杨集镇中心卫生院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以专科学历应聘的：财务管理、会计、会计电算化、审计、会计信息管理、审计实务；以本科学历应聘的：会计学、审计学、财务管理；以研究生学历应聘的：会计学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郯城县庙山镇中心卫生院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郯城县庙山镇中心卫生院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以专科学历应聘的：财务管理、会计、会计电算化、审计、会计信息管理、审计实务；以本科学历应聘的：会计学、审计学、财务管理；以研究生学历应聘的：会计学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郯城县高峰头镇中心卫生院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计算机应用技术、计算机网络技术、计算机信息管理、计算机系统与维护、软件技术、软件与信息服务、动漫制作技术、嵌入式技术与应用、数字展示技术、数字媒体应用技术、信息安全与管理、移动应用开发、云计算技术与应用、电子商务技术；以本科学历应聘的:计算机科学与技术、软件工程、网络工程、信息安全、物联网工程、数字媒体技术；以研究生学历应聘的：计算机系统结构、计算机软件与理论、计算机应用技术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郯城县高峰头镇中心卫生院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以专科学历应聘的：财务管理、会计、会计电算化、审计、会计信息管理、审计实务；以本科学历应聘的：会计学、审计学、财务管理；以研究生学历应聘的：会计学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郯城县港上镇卫生院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计算机应用技术、计算机网络技术、计算机信息管理、计算机系统与维护、软件技术、软件与信息服务、动漫制作技术、嵌入式技术与应用、数字展示技术、数字媒体应用技术、信息安全与管理、移动应用开发、云计算技术与应用、电子商务技术；以本科学历应聘的:计算机科学与技术、软件工程、网络工程、信息安全、物联网工程、数字媒体技术；以研究生学历应聘的：计算机系统结构、计算机软件与理论、计算机应用技术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郯城县花园乡中心卫生院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以专科学历应聘的：财务管理、会计、会计电算化、审计、会计信息管理、审计实务；以本科学历应聘的：会计学、审计学、财务管理；以研究生学历应聘的：会计学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郯城县郯城卫生院 </w:t>
            </w:r>
          </w:p>
        </w:tc>
        <w:tc>
          <w:tcPr>
            <w:tcW w:w="11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郯城县卫生和计划生育局 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49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9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从事文字材料撰写工作 </w:t>
            </w:r>
          </w:p>
        </w:tc>
        <w:tc>
          <w:tcPr>
            <w:tcW w:w="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9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8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限国家计划内招收的全日制普通高校毕业生 </w:t>
            </w:r>
          </w:p>
        </w:tc>
        <w:tc>
          <w:tcPr>
            <w:tcW w:w="38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8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6107002 </w:t>
            </w:r>
          </w:p>
        </w:tc>
        <w:tc>
          <w:tcPr>
            <w:tcW w:w="96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            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D2192"/>
    <w:rsid w:val="36CD2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character" w:customStyle="1" w:styleId="9">
    <w:name w:val="bot"/>
    <w:basedOn w:val="4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2018-01-11T09:17:00Z</dcterms:created>
  <dc:creator>特首</dc:creator>
  <cp:lastModifiedBy>特首</cp:lastModifiedBy>
  <dcterms:modified xsi:type="dcterms:W3CDTF">2018-01-11T09:17:53Z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