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0" w:afterAutospacing="0" w:line="488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544CC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544CC"/>
          <w:spacing w:val="0"/>
          <w:kern w:val="0"/>
          <w:sz w:val="22"/>
          <w:szCs w:val="22"/>
          <w:shd w:val="clear" w:fill="FFFFFF"/>
          <w:lang w:val="en-US" w:eastAsia="zh-CN" w:bidi="ar"/>
        </w:rPr>
        <w:t>2018年湘西州考试录用党政群机关及高层次公务员拟录用人员公示（三）</w:t>
      </w:r>
    </w:p>
    <w:p>
      <w:r>
        <w:drawing>
          <wp:inline distT="0" distB="0" distL="114300" distR="114300">
            <wp:extent cx="4531995" cy="1709420"/>
            <wp:effectExtent l="0" t="0" r="825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82DFE"/>
    <w:rsid w:val="3B582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2018-12-05T07:06:00Z</dcterms:created>
  <dc:creator>ASUS</dc:creator>
  <cp:lastModifiedBy>ASUS</cp:lastModifiedBy>
  <dcterms:modified xsi:type="dcterms:W3CDTF">2018-12-05T07:06:20Z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