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333333"/>
          <w:sz w:val="36"/>
          <w:szCs w:val="36"/>
        </w:rPr>
        <w:t>国家民族事务委员会</w:t>
      </w: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color w:val="333333"/>
          <w:sz w:val="36"/>
          <w:szCs w:val="36"/>
        </w:rPr>
        <w:t>年度拟录用公务员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</w:rPr>
        <w:t>和参公单位工作人员名单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</w:rPr>
        <w:t> </w:t>
      </w:r>
    </w:p>
    <w:tbl>
      <w:tblPr>
        <w:tblStyle w:val="5"/>
        <w:tblW w:w="9896" w:type="dxa"/>
        <w:jc w:val="center"/>
        <w:tblCellSpacing w:w="15" w:type="dxa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353"/>
        <w:gridCol w:w="1142"/>
        <w:gridCol w:w="559"/>
        <w:gridCol w:w="1611"/>
        <w:gridCol w:w="1036"/>
        <w:gridCol w:w="1194"/>
        <w:gridCol w:w="2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拟录用职位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准考证号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院校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15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文化宣传司综合处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曲齐天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>108170020506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大学本科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中国青年政治学院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 xml:space="preserve">201407-201706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北京市顺义区赵全营镇北郎中村委会大学生村官（村委会主任助理）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 xml:space="preserve">,201710-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北京兴农天力农机服务专业合作社助理办职员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民族理论政策研究室研究一处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周航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>108111631715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博士研究生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中国政法大学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</w:rPr>
              <w:t xml:space="preserve">201409-201509 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河南鑫磊文化传媒有限公司文秘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61D26"/>
    <w:rsid w:val="27D61D26"/>
    <w:rsid w:val="60FE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2018-06-28T03:20:00Z</dcterms:created>
  <dc:creator>娜娜1413443272</dc:creator>
  <cp:lastModifiedBy>娜娜1413443272</cp:lastModifiedBy>
  <dcterms:modified xsi:type="dcterms:W3CDTF">2018-06-28T03:22:16Z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