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54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EA0000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EA0000"/>
          <w:spacing w:val="0"/>
          <w:kern w:val="0"/>
          <w:sz w:val="31"/>
          <w:szCs w:val="31"/>
          <w:shd w:val="clear" w:fill="FFFFFF"/>
          <w:lang w:val="en-US" w:eastAsia="zh-CN" w:bidi="ar"/>
        </w:rPr>
        <w:t>六安市2018年考录公务员考察人选名单（四）公告</w:t>
      </w:r>
    </w:p>
    <w:tbl>
      <w:tblPr>
        <w:tblW w:w="6008" w:type="dxa"/>
        <w:jc w:val="center"/>
        <w:tblCellSpacing w:w="0" w:type="dxa"/>
        <w:tblInd w:w="114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2"/>
        <w:gridCol w:w="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浏览次数：66      发布时间：2018-10-29 08:42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instrText xml:space="preserve"> HYPERLINK "http://rsj.luan.gov.cn/content/detail/5bd65829fbe7d0440900000d.html"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instrText xml:space="preserve"> HYPERLINK "http://rsj.luan.gov.cn/content/detail/5bd65829fbe7d0440900000d.html" \o "分享到微信"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instrText xml:space="preserve"> HYPERLINK "http://rsj.luan.gov.cn/content/detail/5bd65829fbe7d0440900000d.html" \o "分享到QQ空间"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instrText xml:space="preserve"> HYPERLINK "http://rsj.luan.gov.cn/content/detail/5bd65829fbe7d0440900000d.html" \o "分享到新浪微博"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   根据安徽省2018年考录公务员的有关规定，现将考察人选名单（四）予以公告。考察有关事项见六安市人力资源和社会保障局网8月9日“六安市2018年考录公务员考察人选名单（一）及考察有关事项的公告”。</w:t>
      </w:r>
    </w:p>
    <w:tbl>
      <w:tblPr>
        <w:tblW w:w="7332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1492"/>
        <w:gridCol w:w="708"/>
        <w:gridCol w:w="729"/>
        <w:gridCol w:w="689"/>
        <w:gridCol w:w="689"/>
        <w:gridCol w:w="729"/>
        <w:gridCol w:w="749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74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6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78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699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659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659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699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19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15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合成成绩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4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090168</w:t>
            </w:r>
          </w:p>
        </w:tc>
        <w:tc>
          <w:tcPr>
            <w:tcW w:w="146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092000604825</w:t>
            </w:r>
          </w:p>
        </w:tc>
        <w:tc>
          <w:tcPr>
            <w:tcW w:w="678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699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659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59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719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715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3548A"/>
    <w:rsid w:val="39C354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2018-10-29T02:31:00Z</dcterms:created>
  <dc:creator>武大娟</dc:creator>
  <cp:lastModifiedBy>武大娟</cp:lastModifiedBy>
  <dcterms:modified xsi:type="dcterms:W3CDTF">2018-10-29T02:31:45Z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