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附件：3  </w:t>
      </w:r>
      <w:r>
        <w:rPr>
          <w:rFonts w:hint="eastAsia" w:ascii="黑体" w:eastAsia="黑体"/>
          <w:sz w:val="36"/>
          <w:szCs w:val="36"/>
        </w:rPr>
        <w:t>2017年公安局招聘巡防队员</w:t>
      </w:r>
      <w:r>
        <w:rPr>
          <w:rFonts w:hint="eastAsia" w:ascii="宋体" w:hAnsi="宋体"/>
          <w:b/>
          <w:sz w:val="36"/>
          <w:szCs w:val="36"/>
        </w:rPr>
        <w:t>考试项目及评分标准</w:t>
      </w:r>
    </w:p>
    <w:p>
      <w:pPr>
        <w:jc w:val="center"/>
        <w:rPr>
          <w:rFonts w:hint="eastAsia" w:ascii="宋体" w:hAnsi="宋体"/>
          <w:b/>
          <w:sz w:val="32"/>
          <w:szCs w:val="44"/>
        </w:rPr>
      </w:pPr>
    </w:p>
    <w:tbl>
      <w:tblPr>
        <w:tblStyle w:val="3"/>
        <w:tblpPr w:leftFromText="180" w:rightFromText="180" w:vertAnchor="text" w:horzAnchor="margin" w:tblpXSpec="center" w:tblpY="158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60"/>
        <w:gridCol w:w="1023"/>
        <w:gridCol w:w="5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立定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跳远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2.27米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60分</w:t>
            </w:r>
          </w:p>
        </w:tc>
        <w:tc>
          <w:tcPr>
            <w:tcW w:w="5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以0.01米为1个计分单位，超过标准距离0.01米加1分，少0.01米减1分，以此类推，满分为100分。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3000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米跑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15分钟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60分</w:t>
            </w:r>
          </w:p>
        </w:tc>
        <w:tc>
          <w:tcPr>
            <w:tcW w:w="5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以1秒为1个计分单位，超过标准时间1秒扣0.1分，少1秒加0.1分。以此类推，满分为100分。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8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男性：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体能考试占60分，体能考试项目为：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立定跳远和3000米跑。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体能考试成绩＝两项考试成绩的和乘以0.3；面试占40分。总成绩=体能考试成绩+面试成绩。</w:t>
            </w:r>
          </w:p>
          <w:p>
            <w:pPr>
              <w:spacing w:line="58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35E9B"/>
    <w:rsid w:val="78835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2017-10-03T04:52:00Z</dcterms:created>
  <dc:creator>Administrator</dc:creator>
  <cp:lastModifiedBy>Administrator</cp:lastModifiedBy>
  <dcterms:modified xsi:type="dcterms:W3CDTF">2017-10-03T04:53:00Z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