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084"/>
        <w:gridCol w:w="1208"/>
        <w:gridCol w:w="2318"/>
        <w:gridCol w:w="1490"/>
        <w:gridCol w:w="1055"/>
        <w:gridCol w:w="1334"/>
        <w:gridCol w:w="2623"/>
        <w:gridCol w:w="1467"/>
      </w:tblGrid>
      <w:tr w:rsidR="00CE5948">
        <w:trPr>
          <w:trHeight w:val="1198"/>
          <w:jc w:val="center"/>
        </w:trPr>
        <w:tc>
          <w:tcPr>
            <w:tcW w:w="13988" w:type="dxa"/>
            <w:gridSpan w:val="9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鹰潭职业技术学院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2017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 w:bidi="ar"/>
              </w:rPr>
              <w:t>年人员需求计划表</w:t>
            </w:r>
          </w:p>
        </w:tc>
      </w:tr>
      <w:tr w:rsidR="00CE5948">
        <w:trPr>
          <w:trHeight w:val="547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计划招聘人数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学历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学位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岗位基本任职条件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岗位主要工作任务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CE5948">
        <w:trPr>
          <w:trHeight w:val="64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学科（专业）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CE5948">
        <w:trPr>
          <w:trHeight w:val="1686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</w:rPr>
              <w:t>眼镜产业学院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、金融管理系、新一代信息技术系、教育系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眼镜产业学院院长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研究生、硕士以上或正教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授以上</w:t>
            </w:r>
            <w:proofErr w:type="gramEnd"/>
          </w:p>
        </w:tc>
        <w:tc>
          <w:tcPr>
            <w:tcW w:w="1490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专业对口或相近专业；在本专业领域有较高造诣和较大影响力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全面负责学院的行政、教学、教师业务、学生管理等工作；承担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1-2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个专业学科带头人的工作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由总部负责招聘</w:t>
            </w:r>
          </w:p>
        </w:tc>
      </w:tr>
      <w:tr w:rsidR="00CE5948">
        <w:trPr>
          <w:trHeight w:val="1796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新一代信息技术系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主任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兼学科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带头人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研究生、硕士以上或副教授以上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专业对口或相近专业；在本专业领域有较高造诣和较大影响力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课程建设、专业建设、实验室建设；教学；课题研究；指导青年教师等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专业各招一名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，由总部负责招聘</w:t>
            </w:r>
          </w:p>
        </w:tc>
      </w:tr>
      <w:tr w:rsidR="00CE5948">
        <w:trPr>
          <w:trHeight w:val="1796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教育系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系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主任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兼学科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带头人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研究生、硕士以上或副教授以上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专业对口或相近专业；在本专业领域有较高造诣和较大影响力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课程建设、专业建设、实验室建设；教学；课题研究；指导青年教师等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专业各招一名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，由总部负责招聘</w:t>
            </w:r>
          </w:p>
        </w:tc>
      </w:tr>
      <w:tr w:rsidR="00CE5948" w:rsidTr="00672205">
        <w:trPr>
          <w:trHeight w:val="102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金融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</w:t>
            </w:r>
          </w:p>
          <w:p w:rsidR="00CE5948" w:rsidRDefault="00CE5948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E5948" w:rsidRDefault="00672205" w:rsidP="0067220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" w:eastAsia="仿宋" w:hAnsi="仿宋" w:cs="宋体"/>
                <w:b/>
                <w:color w:val="000000"/>
                <w:sz w:val="24"/>
              </w:rPr>
            </w:pPr>
          </w:p>
        </w:tc>
      </w:tr>
      <w:tr w:rsidR="00CE5948" w:rsidTr="00672205">
        <w:trPr>
          <w:trHeight w:val="102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E5948" w:rsidRDefault="00CE594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会计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E5948" w:rsidRDefault="00950F5D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</w:t>
            </w:r>
          </w:p>
          <w:p w:rsidR="00CE5948" w:rsidRDefault="00CE5948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CE5948" w:rsidRDefault="00672205" w:rsidP="00672205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672205">
              <w:rPr>
                <w:rFonts w:ascii="仿宋" w:eastAsia="仿宋" w:hAnsi="仿宋" w:cs="仿宋_GB2312" w:hint="eastAsia"/>
                <w:color w:val="000000"/>
                <w:sz w:val="24"/>
              </w:rPr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E5948" w:rsidRDefault="00950F5D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CE5948" w:rsidRDefault="00CE5948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72205" w:rsidTr="00672205">
        <w:trPr>
          <w:trHeight w:val="102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政治理论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</w:t>
            </w:r>
          </w:p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40周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72205" w:rsidTr="00672205">
        <w:trPr>
          <w:trHeight w:val="102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大学英语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</w:t>
            </w:r>
          </w:p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40周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72205" w:rsidTr="00672205">
        <w:trPr>
          <w:trHeight w:val="102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语文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专业对口或相近专业；</w:t>
            </w:r>
          </w:p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40周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要求其中一名语文教师侧重应用写作</w:t>
            </w:r>
          </w:p>
        </w:tc>
      </w:tr>
      <w:tr w:rsidR="00672205" w:rsidTr="00672205">
        <w:trPr>
          <w:trHeight w:val="1025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  <w:lang w:bidi="ar"/>
              </w:rPr>
              <w:t>大学数学教师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高等数学、经济数学、基础数学等课程的教学及其他工作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能进行计算机应用类教学的优先</w:t>
            </w:r>
          </w:p>
        </w:tc>
      </w:tr>
      <w:tr w:rsidR="00672205" w:rsidTr="00672205">
        <w:trPr>
          <w:trHeight w:val="63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体育教师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体育类专业（男）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其中一人兼保卫科干事</w:t>
            </w:r>
          </w:p>
        </w:tc>
      </w:tr>
      <w:tr w:rsidR="00672205" w:rsidTr="00672205">
        <w:trPr>
          <w:trHeight w:val="63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计算机应用教师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</w:t>
            </w:r>
          </w:p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新一代信息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计术专业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相关课程的教学等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72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美术教师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美术基础、书法、色彩基础、场景制作、道具制作课程教学工作等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72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音乐教师（声乐、舞蹈、器乐）各一名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器乐为主修钢琴或键盘类；</w:t>
            </w:r>
          </w:p>
        </w:tc>
      </w:tr>
      <w:tr w:rsidR="00672205" w:rsidTr="00672205">
        <w:trPr>
          <w:trHeight w:val="72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眼视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光教师</w:t>
            </w:r>
            <w:proofErr w:type="gramEnd"/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72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24"/>
              </w:rPr>
              <w:t>动漫侧重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4"/>
              </w:rPr>
              <w:t>软件基础</w:t>
            </w:r>
          </w:p>
        </w:tc>
      </w:tr>
      <w:tr w:rsidR="00672205" w:rsidTr="00672205">
        <w:trPr>
          <w:trHeight w:val="72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法律教师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全日制普通高校本科及以上或中级以上职称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本专业（侧重经济和卫生）课程教学等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435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综合管理部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干事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档案管理或相近专业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负责学院各类档案的收集、保管、整理、归档以及分项和预立卷工作；按档案立卷规定编写页号、填写文件目录，录入档案管理系统等；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1963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lastRenderedPageBreak/>
              <w:t>教学科研部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教务（科长或干事）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负责排课、各种考试考务工作、管理学生学籍与成绩等相关工作；负责教学设备管理、维护，协助科长做好相关工作等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有高校教务管理工作经验者优先</w:t>
            </w:r>
          </w:p>
        </w:tc>
      </w:tr>
      <w:tr w:rsidR="00672205" w:rsidTr="00672205">
        <w:trPr>
          <w:trHeight w:val="1509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图书馆管理员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专业对口或相近专业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负责图书、期刊、电子资源三大文献的具体管理工作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72205" w:rsidTr="00672205">
        <w:trPr>
          <w:trHeight w:val="2040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学生工作部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辅导员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950F5D" w:rsidP="00950F5D">
            <w:pPr>
              <w:widowControl/>
              <w:jc w:val="left"/>
              <w:textAlignment w:val="center"/>
            </w:pPr>
            <w:bookmarkStart w:id="0" w:name="_GoBack"/>
            <w:r w:rsidRPr="00950F5D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中共党员</w:t>
            </w:r>
            <w:bookmarkEnd w:id="0"/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负责学生日常教学、生活、思想政治教育管理、定期组织班级活动、开展就业指导工作、组织落实学生奖助学活动等工作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只招男生</w:t>
            </w:r>
          </w:p>
        </w:tc>
      </w:tr>
      <w:tr w:rsidR="00672205" w:rsidTr="00672205">
        <w:trPr>
          <w:trHeight w:val="1928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sz w:val="22"/>
                <w:szCs w:val="22"/>
              </w:rPr>
              <w:t>后勤保卫部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干事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学生宿舍、教室、公用住房管理；食品安全、物质采购、环境管理及维护；资产管理、教工住房管理、行政用房管理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57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水电工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高中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上岗证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56周岁以下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学校水电管理与维护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急需</w:t>
            </w:r>
          </w:p>
        </w:tc>
      </w:tr>
      <w:tr w:rsidR="00672205" w:rsidTr="00672205">
        <w:trPr>
          <w:trHeight w:val="51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校医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中级以上职称、具备医生资格证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医疗专业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负责学校医疗保健工作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672205" w:rsidTr="00672205">
        <w:trPr>
          <w:trHeight w:val="600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672205" w:rsidRDefault="0067220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护士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全日制普通高校本科及以上、具备护士资格证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护理专业（侧重五官科）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72205" w:rsidRPr="00A81316" w:rsidRDefault="00672205" w:rsidP="00672205">
            <w:pPr>
              <w:jc w:val="center"/>
            </w:pPr>
            <w:r w:rsidRPr="00A81316">
              <w:t>/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672205" w:rsidRDefault="00672205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协助医生做好医疗保健工作、兼任眼视光专业护理管理课程教学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672205" w:rsidRDefault="00672205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CE5948" w:rsidRDefault="00CE5948">
      <w:pPr>
        <w:tabs>
          <w:tab w:val="left" w:pos="3285"/>
        </w:tabs>
      </w:pPr>
    </w:p>
    <w:sectPr w:rsidR="00CE59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21911"/>
    <w:rsid w:val="000109B3"/>
    <w:rsid w:val="00092193"/>
    <w:rsid w:val="001135DA"/>
    <w:rsid w:val="0012603E"/>
    <w:rsid w:val="00132371"/>
    <w:rsid w:val="00177902"/>
    <w:rsid w:val="001C6418"/>
    <w:rsid w:val="002673C4"/>
    <w:rsid w:val="002B6844"/>
    <w:rsid w:val="002D1F38"/>
    <w:rsid w:val="002F2691"/>
    <w:rsid w:val="002F3B6F"/>
    <w:rsid w:val="0030438D"/>
    <w:rsid w:val="003671E3"/>
    <w:rsid w:val="003808CB"/>
    <w:rsid w:val="0039104E"/>
    <w:rsid w:val="00403AF9"/>
    <w:rsid w:val="004A0C8D"/>
    <w:rsid w:val="004C490C"/>
    <w:rsid w:val="005D1458"/>
    <w:rsid w:val="0062768B"/>
    <w:rsid w:val="00672205"/>
    <w:rsid w:val="007079DC"/>
    <w:rsid w:val="007A0D69"/>
    <w:rsid w:val="007C24AB"/>
    <w:rsid w:val="007F25B5"/>
    <w:rsid w:val="00827FA9"/>
    <w:rsid w:val="008B1101"/>
    <w:rsid w:val="008E2BB4"/>
    <w:rsid w:val="00903897"/>
    <w:rsid w:val="009130C1"/>
    <w:rsid w:val="00950F5D"/>
    <w:rsid w:val="00983001"/>
    <w:rsid w:val="009F62E2"/>
    <w:rsid w:val="00A716D7"/>
    <w:rsid w:val="00AB2715"/>
    <w:rsid w:val="00AD52FB"/>
    <w:rsid w:val="00B104F6"/>
    <w:rsid w:val="00B513CC"/>
    <w:rsid w:val="00B525BF"/>
    <w:rsid w:val="00C05B47"/>
    <w:rsid w:val="00C4286C"/>
    <w:rsid w:val="00C469A6"/>
    <w:rsid w:val="00C73300"/>
    <w:rsid w:val="00C9071F"/>
    <w:rsid w:val="00CE5948"/>
    <w:rsid w:val="00D246E2"/>
    <w:rsid w:val="00D3200F"/>
    <w:rsid w:val="00D92827"/>
    <w:rsid w:val="00DC55D8"/>
    <w:rsid w:val="00E46516"/>
    <w:rsid w:val="00E75549"/>
    <w:rsid w:val="00E779BA"/>
    <w:rsid w:val="00F21C2D"/>
    <w:rsid w:val="07431E9F"/>
    <w:rsid w:val="0DF050AA"/>
    <w:rsid w:val="0DFB1757"/>
    <w:rsid w:val="268A1A08"/>
    <w:rsid w:val="2F7A2151"/>
    <w:rsid w:val="307E3F7D"/>
    <w:rsid w:val="3A271086"/>
    <w:rsid w:val="3E29291A"/>
    <w:rsid w:val="44B13F7C"/>
    <w:rsid w:val="4BCF33BC"/>
    <w:rsid w:val="4C722F27"/>
    <w:rsid w:val="5C6220D9"/>
    <w:rsid w:val="5F681CFC"/>
    <w:rsid w:val="60225F0C"/>
    <w:rsid w:val="61321911"/>
    <w:rsid w:val="624966EE"/>
    <w:rsid w:val="670851D7"/>
    <w:rsid w:val="6AE5026F"/>
    <w:rsid w:val="71BC5959"/>
    <w:rsid w:val="73AD1234"/>
    <w:rsid w:val="7C02570A"/>
    <w:rsid w:val="7D5776C1"/>
    <w:rsid w:val="7FD5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492489-F498-4CA6-8212-21FEB62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47</cp:revision>
  <dcterms:created xsi:type="dcterms:W3CDTF">2017-05-19T09:30:00Z</dcterms:created>
  <dcterms:modified xsi:type="dcterms:W3CDTF">2017-06-20T01:57:00Z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