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margin" w:tblpY="-329"/>
        <w:tblOverlap w:val="never"/>
        <w:tblW w:w="140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"/>
        <w:gridCol w:w="881"/>
        <w:gridCol w:w="1700"/>
        <w:gridCol w:w="959"/>
        <w:gridCol w:w="1186"/>
        <w:gridCol w:w="1842"/>
        <w:gridCol w:w="1276"/>
        <w:gridCol w:w="1276"/>
        <w:gridCol w:w="4286"/>
        <w:gridCol w:w="2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44" w:type="dxa"/>
          <w:wAfter w:w="250" w:type="dxa"/>
          <w:trHeight w:val="512" w:hRule="atLeast"/>
        </w:trPr>
        <w:tc>
          <w:tcPr>
            <w:tcW w:w="13406" w:type="dxa"/>
            <w:gridSpan w:val="8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华文中宋"/>
                <w:color w:val="000000"/>
                <w:sz w:val="32"/>
              </w:rPr>
            </w:pPr>
            <w:bookmarkStart w:id="0" w:name="_GoBack"/>
            <w:r>
              <w:rPr>
                <w:rFonts w:hint="eastAsia" w:eastAsia="华文中宋"/>
                <w:sz w:val="36"/>
              </w:rPr>
              <w:t>工业和信息化部工业文化发展中心</w:t>
            </w:r>
            <w:r>
              <w:rPr>
                <w:rFonts w:eastAsia="华文中宋"/>
                <w:sz w:val="36"/>
              </w:rPr>
              <w:t>公开招聘岗位信息表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44" w:type="dxa"/>
          <w:wAfter w:w="250" w:type="dxa"/>
          <w:trHeight w:val="520" w:hRule="atLeast"/>
        </w:trPr>
        <w:tc>
          <w:tcPr>
            <w:tcW w:w="13406" w:type="dxa"/>
            <w:gridSpan w:val="8"/>
            <w:vAlign w:val="center"/>
          </w:tcPr>
          <w:p>
            <w:pPr>
              <w:autoSpaceDN w:val="0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                               </w:t>
            </w:r>
            <w:r>
              <w:rPr>
                <w:rFonts w:eastAsia="华文仿宋"/>
                <w:color w:val="000000"/>
                <w:sz w:val="24"/>
              </w:rPr>
              <w:t xml:space="preserve">      </w:t>
            </w:r>
            <w:r>
              <w:rPr>
                <w:rFonts w:hint="eastAsia" w:eastAsia="华文仿宋"/>
                <w:color w:val="000000"/>
                <w:sz w:val="24"/>
              </w:rPr>
              <w:t xml:space="preserve">                               </w:t>
            </w:r>
            <w:r>
              <w:rPr>
                <w:rFonts w:eastAsia="华文仿宋"/>
                <w:color w:val="000000"/>
                <w:sz w:val="24"/>
              </w:rPr>
              <w:t xml:space="preserve"> 填表时间：</w:t>
            </w:r>
            <w:r>
              <w:rPr>
                <w:rFonts w:hint="eastAsia" w:eastAsia="华文仿宋"/>
                <w:color w:val="000000"/>
                <w:sz w:val="24"/>
              </w:rPr>
              <w:t xml:space="preserve">2017 </w:t>
            </w:r>
            <w:r>
              <w:rPr>
                <w:rFonts w:eastAsia="华文仿宋"/>
                <w:color w:val="000000"/>
                <w:sz w:val="24"/>
              </w:rPr>
              <w:t xml:space="preserve">年 </w:t>
            </w:r>
            <w:r>
              <w:rPr>
                <w:rFonts w:hint="eastAsia" w:eastAsia="华文仿宋"/>
                <w:color w:val="000000"/>
                <w:sz w:val="24"/>
              </w:rPr>
              <w:t xml:space="preserve">5 </w:t>
            </w:r>
            <w:r>
              <w:rPr>
                <w:rFonts w:eastAsia="华文仿宋"/>
                <w:color w:val="000000"/>
                <w:sz w:val="24"/>
              </w:rPr>
              <w:t xml:space="preserve">月 </w:t>
            </w:r>
            <w:r>
              <w:rPr>
                <w:rFonts w:hint="eastAsia" w:eastAsia="华文仿宋"/>
                <w:color w:val="000000"/>
                <w:sz w:val="24"/>
              </w:rPr>
              <w:t xml:space="preserve">22 </w:t>
            </w:r>
            <w:r>
              <w:rPr>
                <w:rFonts w:eastAsia="华文仿宋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225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ind w:right="-50" w:rightChars="-24"/>
              <w:jc w:val="center"/>
              <w:rPr>
                <w:rFonts w:ascii="Tahoma" w:hAnsi="Tahoma" w:cs="Tahoma"/>
                <w:color w:val="000000"/>
                <w:kern w:val="0"/>
                <w:szCs w:val="19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</w:rPr>
              <w:t>岗位名称</w:t>
            </w:r>
          </w:p>
        </w:tc>
        <w:tc>
          <w:tcPr>
            <w:tcW w:w="170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ind w:right="-50" w:rightChars="-24"/>
              <w:jc w:val="center"/>
              <w:rPr>
                <w:rFonts w:ascii="Tahoma" w:hAnsi="Tahoma" w:cs="Tahoma"/>
                <w:color w:val="000000"/>
                <w:kern w:val="0"/>
                <w:szCs w:val="19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</w:rPr>
              <w:t>岗位职责</w:t>
            </w:r>
          </w:p>
        </w:tc>
        <w:tc>
          <w:tcPr>
            <w:tcW w:w="95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ind w:right="-50" w:rightChars="-24"/>
              <w:jc w:val="center"/>
              <w:rPr>
                <w:rFonts w:ascii="Tahoma" w:hAnsi="Tahoma" w:cs="Tahoma"/>
                <w:b/>
                <w:bCs/>
                <w:color w:val="000000"/>
                <w:kern w:val="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</w:rPr>
              <w:t>招聘</w:t>
            </w:r>
          </w:p>
          <w:p>
            <w:pPr>
              <w:widowControl/>
              <w:spacing w:line="330" w:lineRule="atLeast"/>
              <w:ind w:right="-50" w:rightChars="-24"/>
              <w:jc w:val="center"/>
              <w:rPr>
                <w:rFonts w:ascii="Tahoma" w:hAnsi="Tahoma" w:cs="Tahoma"/>
                <w:color w:val="000000"/>
                <w:kern w:val="0"/>
                <w:szCs w:val="19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</w:rPr>
              <w:t>人数</w:t>
            </w:r>
          </w:p>
        </w:tc>
        <w:tc>
          <w:tcPr>
            <w:tcW w:w="10116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ind w:right="-50" w:rightChars="-24"/>
              <w:jc w:val="center"/>
              <w:rPr>
                <w:rFonts w:ascii="Tahoma" w:hAnsi="Tahoma" w:cs="Tahoma"/>
                <w:color w:val="000000"/>
                <w:kern w:val="0"/>
                <w:szCs w:val="19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</w:rPr>
              <w:t>招聘条件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225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right="-50" w:rightChars="-24"/>
              <w:jc w:val="center"/>
              <w:rPr>
                <w:rFonts w:ascii="Tahoma" w:hAnsi="Tahoma" w:cs="Tahoma"/>
                <w:color w:val="000000"/>
                <w:kern w:val="0"/>
                <w:szCs w:val="19"/>
              </w:rPr>
            </w:pPr>
          </w:p>
        </w:tc>
        <w:tc>
          <w:tcPr>
            <w:tcW w:w="17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right="-50" w:rightChars="-24"/>
              <w:jc w:val="center"/>
              <w:rPr>
                <w:rFonts w:ascii="Tahoma" w:hAnsi="Tahoma" w:cs="Tahoma"/>
                <w:color w:val="000000"/>
                <w:kern w:val="0"/>
                <w:szCs w:val="19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right="-50" w:rightChars="-24"/>
              <w:jc w:val="center"/>
              <w:rPr>
                <w:rFonts w:ascii="Tahoma" w:hAnsi="Tahoma" w:cs="Tahoma"/>
                <w:color w:val="000000"/>
                <w:kern w:val="0"/>
                <w:szCs w:val="19"/>
              </w:rPr>
            </w:pPr>
          </w:p>
        </w:tc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ind w:right="-50" w:rightChars="-24"/>
              <w:jc w:val="center"/>
              <w:rPr>
                <w:rFonts w:ascii="Tahoma" w:hAnsi="Tahoma" w:cs="Tahoma"/>
                <w:color w:val="000000"/>
                <w:kern w:val="0"/>
                <w:szCs w:val="19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</w:rPr>
              <w:t>招聘范围</w:t>
            </w:r>
          </w:p>
        </w:tc>
        <w:tc>
          <w:tcPr>
            <w:tcW w:w="1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ind w:right="-50" w:rightChars="-24"/>
              <w:jc w:val="center"/>
              <w:rPr>
                <w:rFonts w:ascii="Tahoma" w:hAnsi="Tahoma" w:cs="Tahoma"/>
                <w:color w:val="000000"/>
                <w:kern w:val="0"/>
                <w:szCs w:val="19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</w:rPr>
              <w:t>专业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ind w:right="-50" w:rightChars="-24"/>
              <w:jc w:val="center"/>
              <w:rPr>
                <w:rFonts w:ascii="Tahoma" w:hAnsi="Tahoma" w:cs="Tahoma"/>
                <w:color w:val="000000"/>
                <w:kern w:val="0"/>
                <w:szCs w:val="19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</w:rPr>
              <w:t>学历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ind w:right="-50" w:rightChars="-24"/>
              <w:jc w:val="center"/>
              <w:rPr>
                <w:rFonts w:ascii="Tahoma" w:hAnsi="Tahoma" w:cs="Tahoma"/>
                <w:color w:val="000000"/>
                <w:kern w:val="0"/>
                <w:szCs w:val="19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</w:rPr>
              <w:t>学位</w:t>
            </w:r>
          </w:p>
        </w:tc>
        <w:tc>
          <w:tcPr>
            <w:tcW w:w="453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ind w:right="-50" w:rightChars="-24"/>
              <w:jc w:val="center"/>
              <w:rPr>
                <w:rFonts w:ascii="Tahoma" w:hAnsi="Tahoma" w:cs="Tahoma"/>
                <w:color w:val="000000"/>
                <w:kern w:val="0"/>
                <w:szCs w:val="19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</w:rPr>
              <w:t>其他条件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right="-50" w:rightChars="-24"/>
              <w:jc w:val="center"/>
              <w:rPr>
                <w:rFonts w:ascii="Tahoma" w:hAnsi="Tahoma" w:cs="Tahom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19"/>
                <w:szCs w:val="19"/>
              </w:rPr>
              <w:t>政策规划部</w:t>
            </w:r>
          </w:p>
          <w:p>
            <w:pPr>
              <w:widowControl/>
              <w:ind w:right="-50" w:rightChars="-24"/>
              <w:jc w:val="center"/>
              <w:rPr>
                <w:rFonts w:ascii="Tahoma" w:hAnsi="Tahoma" w:cs="Tahom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19"/>
                <w:szCs w:val="19"/>
              </w:rPr>
              <w:t>政策研究人员</w:t>
            </w:r>
          </w:p>
        </w:tc>
        <w:tc>
          <w:tcPr>
            <w:tcW w:w="1700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right="-50" w:rightChars="-24"/>
              <w:jc w:val="left"/>
              <w:rPr>
                <w:rFonts w:ascii="Tahoma" w:hAnsi="Tahoma" w:cs="Tahoma"/>
                <w:kern w:val="0"/>
                <w:sz w:val="19"/>
                <w:szCs w:val="19"/>
                <w:highlight w:val="yellow"/>
              </w:rPr>
            </w:pPr>
            <w:r>
              <w:rPr>
                <w:rFonts w:hint="eastAsia" w:ascii="Tahoma" w:hAnsi="Tahoma" w:cs="Tahoma"/>
                <w:kern w:val="0"/>
                <w:sz w:val="19"/>
                <w:szCs w:val="19"/>
              </w:rPr>
              <w:t>开展财经政策研究、资产评估评价等</w:t>
            </w:r>
          </w:p>
        </w:tc>
        <w:tc>
          <w:tcPr>
            <w:tcW w:w="9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right="-50" w:rightChars="-24"/>
              <w:jc w:val="center"/>
              <w:rPr>
                <w:rFonts w:ascii="Tahoma" w:hAnsi="Tahoma" w:cs="Tahom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right="-50" w:rightChars="-24"/>
              <w:jc w:val="center"/>
              <w:rPr>
                <w:rFonts w:ascii="Tahoma" w:hAnsi="Tahoma" w:cs="Tahom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19"/>
                <w:szCs w:val="19"/>
              </w:rPr>
              <w:t>应届毕业生</w:t>
            </w:r>
          </w:p>
        </w:tc>
        <w:tc>
          <w:tcPr>
            <w:tcW w:w="1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right="-50" w:rightChars="-24"/>
              <w:jc w:val="center"/>
              <w:rPr>
                <w:rFonts w:ascii="Tahoma" w:hAnsi="Tahoma" w:cs="Tahom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19"/>
                <w:szCs w:val="19"/>
              </w:rPr>
              <w:t>经济学、财政学、金融学、经济贸易、评估评价、化学工程与技术等相关专业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right="-50" w:rightChars="-24"/>
              <w:jc w:val="center"/>
              <w:rPr>
                <w:rFonts w:ascii="Tahoma" w:hAnsi="Tahoma" w:cs="Tahom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19"/>
                <w:szCs w:val="19"/>
              </w:rPr>
              <w:t>研究生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right="-50" w:rightChars="-24"/>
              <w:jc w:val="center"/>
              <w:rPr>
                <w:rFonts w:ascii="Tahoma" w:hAnsi="Tahoma" w:cs="Tahom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19"/>
                <w:szCs w:val="19"/>
              </w:rPr>
              <w:t>硕士</w:t>
            </w:r>
            <w:r>
              <w:rPr>
                <w:rFonts w:ascii="Tahoma" w:hAnsi="Tahoma" w:cs="Tahoma"/>
                <w:color w:val="000000"/>
                <w:kern w:val="0"/>
                <w:sz w:val="19"/>
                <w:szCs w:val="19"/>
              </w:rPr>
              <w:t>及以上</w:t>
            </w:r>
          </w:p>
        </w:tc>
        <w:tc>
          <w:tcPr>
            <w:tcW w:w="453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left="84" w:leftChars="40"/>
              <w:jc w:val="left"/>
              <w:rPr>
                <w:rFonts w:ascii="Tahoma" w:hAnsi="Tahoma" w:cs="Tahoma"/>
                <w:kern w:val="0"/>
                <w:sz w:val="19"/>
                <w:szCs w:val="19"/>
              </w:rPr>
            </w:pPr>
            <w:r>
              <w:rPr>
                <w:rFonts w:hint="eastAsia" w:ascii="Tahoma" w:hAnsi="Tahoma" w:cs="Tahoma"/>
                <w:kern w:val="0"/>
                <w:sz w:val="19"/>
                <w:szCs w:val="19"/>
              </w:rPr>
              <w:t>博士年龄在35周岁（含35周岁）以下，硕士年龄在27周岁（含27周岁）以下；英语四级及以上水平；</w:t>
            </w:r>
          </w:p>
          <w:p>
            <w:pPr>
              <w:widowControl/>
              <w:ind w:left="84" w:leftChars="40"/>
              <w:jc w:val="left"/>
              <w:rPr>
                <w:rFonts w:ascii="Tahoma" w:hAnsi="Tahoma" w:cs="Tahoma"/>
                <w:kern w:val="0"/>
                <w:sz w:val="19"/>
                <w:szCs w:val="19"/>
              </w:rPr>
            </w:pPr>
            <w:r>
              <w:rPr>
                <w:rFonts w:hint="eastAsia" w:ascii="Tahoma" w:hAnsi="Tahoma" w:cs="Tahoma"/>
                <w:kern w:val="0"/>
                <w:sz w:val="19"/>
                <w:szCs w:val="19"/>
              </w:rPr>
              <w:t>熟练使用office办公软件；具有计量统计分析能力，熟练掌握Eviews、spss等统计软件；国家计算机二级及以上水平。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right="-50" w:rightChars="-24"/>
              <w:jc w:val="center"/>
              <w:rPr>
                <w:rFonts w:ascii="Tahoma" w:hAnsi="Tahoma" w:cs="Tahom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19"/>
                <w:szCs w:val="19"/>
              </w:rPr>
              <w:t>工业设计部</w:t>
            </w:r>
          </w:p>
          <w:p>
            <w:pPr>
              <w:widowControl/>
              <w:ind w:right="-50" w:rightChars="-24"/>
              <w:jc w:val="center"/>
              <w:rPr>
                <w:rFonts w:ascii="Tahoma" w:hAnsi="Tahoma" w:cs="Tahom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19"/>
                <w:szCs w:val="19"/>
              </w:rPr>
              <w:t>政策研究人员</w:t>
            </w:r>
          </w:p>
        </w:tc>
        <w:tc>
          <w:tcPr>
            <w:tcW w:w="1700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right="-50" w:rightChars="-24"/>
              <w:jc w:val="left"/>
              <w:rPr>
                <w:rFonts w:ascii="Tahoma" w:hAnsi="Tahoma" w:cs="Tahoma"/>
                <w:kern w:val="0"/>
                <w:sz w:val="19"/>
                <w:szCs w:val="19"/>
              </w:rPr>
            </w:pPr>
            <w:r>
              <w:rPr>
                <w:rFonts w:hint="eastAsia" w:ascii="Tahoma" w:hAnsi="Tahoma" w:cs="Tahoma"/>
                <w:kern w:val="0"/>
                <w:sz w:val="19"/>
                <w:szCs w:val="19"/>
              </w:rPr>
              <w:t>从事工业设计、服务设计领域政策研究与活动策划方案撰写、执行工作；开展工业设计宣传推广、微信公众号建设等</w:t>
            </w:r>
          </w:p>
        </w:tc>
        <w:tc>
          <w:tcPr>
            <w:tcW w:w="9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right="-50" w:rightChars="-24"/>
              <w:jc w:val="center"/>
              <w:rPr>
                <w:rFonts w:ascii="Tahoma" w:hAnsi="Tahoma" w:cs="Tahom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right="-50" w:rightChars="-24"/>
              <w:jc w:val="center"/>
              <w:rPr>
                <w:rFonts w:ascii="Tahoma" w:hAnsi="Tahoma" w:cs="Tahoma"/>
                <w:color w:val="000000"/>
                <w:kern w:val="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kern w:val="0"/>
                <w:sz w:val="19"/>
                <w:szCs w:val="19"/>
              </w:rPr>
              <w:t>应届毕业生</w:t>
            </w:r>
          </w:p>
        </w:tc>
        <w:tc>
          <w:tcPr>
            <w:tcW w:w="1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right="-50" w:rightChars="-24"/>
              <w:jc w:val="center"/>
              <w:rPr>
                <w:rFonts w:ascii="Tahoma" w:hAnsi="Tahoma" w:cs="Tahom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19"/>
                <w:szCs w:val="19"/>
              </w:rPr>
              <w:t>工业设计、管理学、艺术学、化学工程与技术等相关专业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right="-50" w:rightChars="-24"/>
              <w:jc w:val="center"/>
              <w:rPr>
                <w:rFonts w:ascii="Tahoma" w:hAnsi="Tahoma" w:cs="Tahom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19"/>
                <w:szCs w:val="19"/>
              </w:rPr>
              <w:t>研究生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right="-50" w:rightChars="-24"/>
              <w:jc w:val="center"/>
              <w:rPr>
                <w:rFonts w:ascii="Tahoma" w:hAnsi="Tahoma" w:cs="Tahom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19"/>
                <w:szCs w:val="19"/>
              </w:rPr>
              <w:t>硕士</w:t>
            </w:r>
            <w:r>
              <w:rPr>
                <w:rFonts w:ascii="Tahoma" w:hAnsi="Tahoma" w:cs="Tahoma"/>
                <w:color w:val="000000"/>
                <w:kern w:val="0"/>
                <w:sz w:val="19"/>
                <w:szCs w:val="19"/>
              </w:rPr>
              <w:t>及以上</w:t>
            </w:r>
          </w:p>
        </w:tc>
        <w:tc>
          <w:tcPr>
            <w:tcW w:w="453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left="84" w:leftChars="40"/>
              <w:jc w:val="left"/>
              <w:rPr>
                <w:rFonts w:ascii="Tahoma" w:hAnsi="Tahoma" w:cs="Tahoma"/>
                <w:kern w:val="0"/>
                <w:sz w:val="19"/>
                <w:szCs w:val="19"/>
              </w:rPr>
            </w:pPr>
            <w:r>
              <w:rPr>
                <w:rFonts w:hint="eastAsia" w:ascii="Tahoma" w:hAnsi="Tahoma" w:cs="Tahoma"/>
                <w:kern w:val="0"/>
                <w:sz w:val="19"/>
                <w:szCs w:val="19"/>
              </w:rPr>
              <w:t>博士年龄在35周岁（含35周岁）以下，硕士年龄在27周岁（含27周岁）以下；英语四级及以上水平；具有工业设计、服务设计等专业知识背景，以及较强的研究写作能力、项目管理能力、策划执行能力；熟练掌握办公及设计专业软件，具有微信公众号建设及运营管理经验；思维敏捷、思路清晰、具备良好的职业素养。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1225" w:type="dxa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right="-50" w:rightChars="-24"/>
              <w:jc w:val="center"/>
              <w:rPr>
                <w:rFonts w:ascii="Tahoma" w:hAnsi="Tahoma" w:cs="Tahom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19"/>
                <w:szCs w:val="19"/>
              </w:rPr>
              <w:t>文化创意部</w:t>
            </w:r>
          </w:p>
          <w:p>
            <w:pPr>
              <w:widowControl/>
              <w:ind w:right="-50" w:rightChars="-24"/>
              <w:jc w:val="center"/>
              <w:rPr>
                <w:rFonts w:ascii="Tahoma" w:hAnsi="Tahoma" w:cs="Tahom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19"/>
                <w:szCs w:val="19"/>
              </w:rPr>
              <w:t>文创推广人员</w:t>
            </w:r>
          </w:p>
        </w:tc>
        <w:tc>
          <w:tcPr>
            <w:tcW w:w="1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right="-50" w:rightChars="-24"/>
              <w:jc w:val="left"/>
              <w:rPr>
                <w:rFonts w:ascii="Tahoma" w:hAnsi="Tahoma" w:cs="Tahoma"/>
                <w:kern w:val="0"/>
                <w:sz w:val="19"/>
                <w:szCs w:val="19"/>
                <w:highlight w:val="yellow"/>
              </w:rPr>
            </w:pPr>
            <w:r>
              <w:rPr>
                <w:rFonts w:hint="eastAsia" w:ascii="Tahoma" w:hAnsi="Tahoma" w:cs="Tahoma"/>
                <w:kern w:val="0"/>
                <w:sz w:val="19"/>
                <w:szCs w:val="19"/>
              </w:rPr>
              <w:t>开展文创类项目策划、文案策划、宣传推广，文创产业发展战略、规划和政策研究等</w:t>
            </w:r>
          </w:p>
        </w:tc>
        <w:tc>
          <w:tcPr>
            <w:tcW w:w="9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right="-50" w:rightChars="-24"/>
              <w:jc w:val="center"/>
              <w:rPr>
                <w:rFonts w:ascii="Tahoma" w:hAnsi="Tahoma" w:cs="Tahom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right="-50" w:rightChars="-24"/>
              <w:jc w:val="center"/>
              <w:rPr>
                <w:rFonts w:ascii="Tahoma" w:hAnsi="Tahoma" w:cs="Tahoma"/>
                <w:color w:val="000000"/>
                <w:kern w:val="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kern w:val="0"/>
                <w:sz w:val="19"/>
                <w:szCs w:val="19"/>
              </w:rPr>
              <w:t>应届毕业生</w:t>
            </w:r>
          </w:p>
        </w:tc>
        <w:tc>
          <w:tcPr>
            <w:tcW w:w="1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right="-50" w:rightChars="-24"/>
              <w:jc w:val="center"/>
              <w:rPr>
                <w:rFonts w:ascii="Tahoma" w:hAnsi="Tahoma" w:cs="Tahom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19"/>
                <w:szCs w:val="19"/>
              </w:rPr>
              <w:t>文化创意、文化产业管理、新闻传播、管理学、动漫设计等相关专业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right="-50" w:rightChars="-24"/>
              <w:jc w:val="center"/>
              <w:rPr>
                <w:rFonts w:ascii="Tahoma" w:hAnsi="Tahoma" w:cs="Tahom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19"/>
                <w:szCs w:val="19"/>
              </w:rPr>
              <w:t>研究生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right="-50" w:rightChars="-24"/>
              <w:jc w:val="center"/>
              <w:rPr>
                <w:rFonts w:ascii="Tahoma" w:hAnsi="Tahoma" w:cs="Tahom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19"/>
                <w:szCs w:val="19"/>
              </w:rPr>
              <w:t>硕士</w:t>
            </w:r>
            <w:r>
              <w:rPr>
                <w:rFonts w:ascii="Tahoma" w:hAnsi="Tahoma" w:cs="Tahoma"/>
                <w:color w:val="000000"/>
                <w:kern w:val="0"/>
                <w:sz w:val="19"/>
                <w:szCs w:val="19"/>
              </w:rPr>
              <w:t>及以上</w:t>
            </w:r>
          </w:p>
        </w:tc>
        <w:tc>
          <w:tcPr>
            <w:tcW w:w="453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left="84" w:leftChars="40"/>
              <w:jc w:val="left"/>
              <w:rPr>
                <w:rFonts w:ascii="Tahoma" w:hAnsi="Tahoma" w:cs="Tahoma"/>
                <w:kern w:val="0"/>
                <w:sz w:val="19"/>
                <w:szCs w:val="19"/>
              </w:rPr>
            </w:pPr>
            <w:r>
              <w:rPr>
                <w:rFonts w:hint="eastAsia" w:ascii="Tahoma" w:hAnsi="Tahoma" w:cs="Tahoma"/>
                <w:kern w:val="0"/>
                <w:sz w:val="19"/>
                <w:szCs w:val="19"/>
              </w:rPr>
              <w:t>英语四级及以上水平；有较强的策划执行能力和宣传推广能力；熟练掌握办公及设计专业软件；北京生源。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</w:trPr>
        <w:tc>
          <w:tcPr>
            <w:tcW w:w="12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right="-50" w:rightChars="-24"/>
              <w:jc w:val="center"/>
              <w:rPr>
                <w:rFonts w:ascii="Tahoma" w:hAnsi="Tahoma" w:cs="Tahom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19"/>
                <w:szCs w:val="19"/>
              </w:rPr>
              <w:t>质量与品牌部品牌建设人员</w:t>
            </w:r>
          </w:p>
        </w:tc>
        <w:tc>
          <w:tcPr>
            <w:tcW w:w="1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right="-50" w:rightChars="-24"/>
              <w:jc w:val="left"/>
              <w:rPr>
                <w:rFonts w:ascii="Tahoma" w:hAnsi="Tahoma" w:cs="Tahoma"/>
                <w:kern w:val="0"/>
                <w:sz w:val="19"/>
                <w:szCs w:val="19"/>
                <w:highlight w:val="yellow"/>
              </w:rPr>
            </w:pPr>
            <w:r>
              <w:rPr>
                <w:rFonts w:hint="eastAsia" w:ascii="Tahoma" w:hAnsi="Tahoma" w:cs="Tahoma"/>
                <w:kern w:val="0"/>
                <w:sz w:val="19"/>
                <w:szCs w:val="19"/>
              </w:rPr>
              <w:t>质量与品牌文化建设、国际交流支撑服务、承办质量与品牌业务会议、部门宣传等</w:t>
            </w:r>
          </w:p>
        </w:tc>
        <w:tc>
          <w:tcPr>
            <w:tcW w:w="9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right="-50" w:rightChars="-24"/>
              <w:jc w:val="center"/>
              <w:rPr>
                <w:rFonts w:ascii="Tahoma" w:hAnsi="Tahoma" w:cs="Tahom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right="-50" w:rightChars="-24"/>
              <w:jc w:val="center"/>
              <w:rPr>
                <w:rFonts w:ascii="Tahoma" w:hAnsi="Tahoma" w:cs="Tahom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19"/>
                <w:szCs w:val="19"/>
              </w:rPr>
              <w:t>应届毕业生</w:t>
            </w:r>
          </w:p>
        </w:tc>
        <w:tc>
          <w:tcPr>
            <w:tcW w:w="1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right="-50" w:rightChars="-24"/>
              <w:jc w:val="center"/>
              <w:rPr>
                <w:rFonts w:ascii="Tahoma" w:hAnsi="Tahoma" w:cs="Tahom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19"/>
                <w:szCs w:val="19"/>
              </w:rPr>
              <w:t>管理学、质量管理工程、工商管理、社会学等相关专业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right="-50" w:rightChars="-24"/>
              <w:jc w:val="center"/>
              <w:rPr>
                <w:rFonts w:ascii="Tahoma" w:hAnsi="Tahoma" w:cs="Tahom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19"/>
                <w:szCs w:val="19"/>
              </w:rPr>
              <w:t>研究生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right="-50" w:rightChars="-24"/>
              <w:jc w:val="center"/>
              <w:rPr>
                <w:rFonts w:ascii="Tahoma" w:hAnsi="Tahoma" w:cs="Tahom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19"/>
                <w:szCs w:val="19"/>
              </w:rPr>
              <w:t>硕士及以上</w:t>
            </w:r>
          </w:p>
        </w:tc>
        <w:tc>
          <w:tcPr>
            <w:tcW w:w="453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left="84" w:leftChars="40"/>
              <w:jc w:val="left"/>
              <w:rPr>
                <w:rFonts w:ascii="Tahoma" w:hAnsi="Tahoma" w:cs="Tahoma"/>
                <w:kern w:val="0"/>
                <w:sz w:val="19"/>
                <w:szCs w:val="19"/>
              </w:rPr>
            </w:pPr>
            <w:r>
              <w:rPr>
                <w:rFonts w:hint="eastAsia" w:ascii="Tahoma" w:hAnsi="Tahoma" w:cs="Tahoma"/>
                <w:kern w:val="0"/>
                <w:sz w:val="19"/>
                <w:szCs w:val="19"/>
              </w:rPr>
              <w:t>英语四级及以上水平；具有良好的团队组织及协调沟通能力；具有良好的品牌意识；北京生源。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CD"/>
    <w:rsid w:val="000136E4"/>
    <w:rsid w:val="00032F92"/>
    <w:rsid w:val="000656ED"/>
    <w:rsid w:val="000C0B66"/>
    <w:rsid w:val="000F00F2"/>
    <w:rsid w:val="00134125"/>
    <w:rsid w:val="00151DE7"/>
    <w:rsid w:val="00160384"/>
    <w:rsid w:val="00173EB2"/>
    <w:rsid w:val="00194B77"/>
    <w:rsid w:val="001A2388"/>
    <w:rsid w:val="001A5BA6"/>
    <w:rsid w:val="001B5BD7"/>
    <w:rsid w:val="001B690A"/>
    <w:rsid w:val="001F5A36"/>
    <w:rsid w:val="002211A3"/>
    <w:rsid w:val="00221BCD"/>
    <w:rsid w:val="00251D9C"/>
    <w:rsid w:val="00306947"/>
    <w:rsid w:val="0034388B"/>
    <w:rsid w:val="0034768A"/>
    <w:rsid w:val="003874FD"/>
    <w:rsid w:val="003A4FFF"/>
    <w:rsid w:val="003B2CC0"/>
    <w:rsid w:val="00403DB2"/>
    <w:rsid w:val="0040768A"/>
    <w:rsid w:val="0041408F"/>
    <w:rsid w:val="00481DFD"/>
    <w:rsid w:val="004B7114"/>
    <w:rsid w:val="004C161B"/>
    <w:rsid w:val="005316A4"/>
    <w:rsid w:val="00542389"/>
    <w:rsid w:val="00555CBF"/>
    <w:rsid w:val="005563AB"/>
    <w:rsid w:val="005B60BB"/>
    <w:rsid w:val="00627E07"/>
    <w:rsid w:val="00655387"/>
    <w:rsid w:val="006A34AA"/>
    <w:rsid w:val="006C4090"/>
    <w:rsid w:val="006E5BC6"/>
    <w:rsid w:val="00744E4B"/>
    <w:rsid w:val="00751E6B"/>
    <w:rsid w:val="007E3B1E"/>
    <w:rsid w:val="008049BE"/>
    <w:rsid w:val="00823406"/>
    <w:rsid w:val="008B176C"/>
    <w:rsid w:val="00947D79"/>
    <w:rsid w:val="00992326"/>
    <w:rsid w:val="00997CB5"/>
    <w:rsid w:val="009C0526"/>
    <w:rsid w:val="009C0A58"/>
    <w:rsid w:val="00A27E5E"/>
    <w:rsid w:val="00A449EE"/>
    <w:rsid w:val="00A46924"/>
    <w:rsid w:val="00AB6F8F"/>
    <w:rsid w:val="00AC309F"/>
    <w:rsid w:val="00AC77F4"/>
    <w:rsid w:val="00AD18B1"/>
    <w:rsid w:val="00AD63CB"/>
    <w:rsid w:val="00B408BE"/>
    <w:rsid w:val="00B430FB"/>
    <w:rsid w:val="00B53616"/>
    <w:rsid w:val="00B641AC"/>
    <w:rsid w:val="00B8048E"/>
    <w:rsid w:val="00B85E72"/>
    <w:rsid w:val="00C2608F"/>
    <w:rsid w:val="00C30F7A"/>
    <w:rsid w:val="00C6468D"/>
    <w:rsid w:val="00CC0BF0"/>
    <w:rsid w:val="00CF3758"/>
    <w:rsid w:val="00CF419F"/>
    <w:rsid w:val="00D91329"/>
    <w:rsid w:val="00DC4B5D"/>
    <w:rsid w:val="00DC522B"/>
    <w:rsid w:val="00DD4F4F"/>
    <w:rsid w:val="00E571DD"/>
    <w:rsid w:val="00EB5C58"/>
    <w:rsid w:val="00EE5417"/>
    <w:rsid w:val="00F009E9"/>
    <w:rsid w:val="00F07B63"/>
    <w:rsid w:val="00F970AD"/>
    <w:rsid w:val="630672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666666"/>
      <w:u w:val="none"/>
    </w:rPr>
  </w:style>
  <w:style w:type="paragraph" w:customStyle="1" w:styleId="8">
    <w:name w:val="p0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日期 Char"/>
    <w:basedOn w:val="5"/>
    <w:link w:val="2"/>
    <w:semiHidden/>
    <w:qFormat/>
    <w:uiPriority w:val="99"/>
  </w:style>
  <w:style w:type="character" w:customStyle="1" w:styleId="10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355</Words>
  <Characters>2029</Characters>
  <Lines>16</Lines>
  <Paragraphs>4</Paragraphs>
  <TotalTime>0</TotalTime>
  <ScaleCrop>false</ScaleCrop>
  <LinksUpToDate>false</LinksUpToDate>
  <CharactersWithSpaces>2380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2016-03-15T08:25:00Z</dcterms:created>
  <dc:creator>HuiGuangYan</dc:creator>
  <cp:lastModifiedBy>ICDC</cp:lastModifiedBy>
  <dcterms:modified xsi:type="dcterms:W3CDTF">2017-05-23T02:48:05Z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