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  <w:jc w:val="center"/>
        <w:rPr>
          <w:b/>
          <w:color w:val="1548A1"/>
          <w:sz w:val="27"/>
          <w:szCs w:val="27"/>
        </w:rPr>
      </w:pPr>
      <w:bookmarkStart w:id="0" w:name="_GoBack"/>
      <w:r>
        <w:rPr>
          <w:b/>
          <w:i w:val="0"/>
          <w:caps w:val="0"/>
          <w:color w:val="1548A1"/>
          <w:spacing w:val="0"/>
          <w:sz w:val="27"/>
          <w:szCs w:val="27"/>
        </w:rPr>
        <w:t>2017年</w:t>
      </w:r>
      <w:bookmarkEnd w:id="0"/>
      <w:r>
        <w:rPr>
          <w:b/>
          <w:i w:val="0"/>
          <w:caps w:val="0"/>
          <w:color w:val="1548A1"/>
          <w:spacing w:val="0"/>
          <w:sz w:val="27"/>
          <w:szCs w:val="27"/>
          <w:bdr w:val="none" w:color="auto" w:sz="0" w:space="0"/>
        </w:rPr>
        <w:t>河南省科学技术厅遴选公务员进入面试人员名单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15"/>
          <w:szCs w:val="15"/>
        </w:rPr>
      </w:pPr>
    </w:p>
    <w:tbl>
      <w:tblPr>
        <w:tblW w:w="7538" w:type="dxa"/>
        <w:jc w:val="center"/>
        <w:tblCellSpacing w:w="0" w:type="dxa"/>
        <w:tblInd w:w="3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1515"/>
        <w:gridCol w:w="2329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70518042309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欣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70518042729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李宝军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70518042303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卫崇辉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70518042917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张培佩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70518042909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陈耀辉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70518042902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尚小波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70518042923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 义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70518043011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时祥军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70518043012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澄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70518043017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李志德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70518043114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贺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70518043029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70518043102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超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70518043121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闪宇雷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70518043122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 娜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70518043126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璐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70518043211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 西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70518043209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 琼</w:t>
            </w:r>
          </w:p>
        </w:tc>
        <w:tc>
          <w:tcPr>
            <w:tcW w:w="2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70518043128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51" w:lineRule="atLeast"/>
        <w:ind w:left="0" w:right="0"/>
        <w:jc w:val="center"/>
        <w:rPr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</w:rPr>
        <w:t>具体面试确认时间另行通知，请关注河南省科技厅网站。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CA"/>
    <w:rsid w:val="00873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2017-10-11T05:08:00Z</dcterms:created>
  <dc:creator>ASUS</dc:creator>
  <cp:lastModifiedBy>ASUS</cp:lastModifiedBy>
  <dcterms:modified xsi:type="dcterms:W3CDTF">2017-10-11T05:09:04Z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