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3D" w:rsidRDefault="00D4383D" w:rsidP="00D4383D">
      <w:pPr>
        <w:pStyle w:val="a5"/>
        <w:shd w:val="clear" w:color="auto" w:fill="FFFFFF"/>
        <w:spacing w:before="0" w:beforeAutospacing="0" w:after="0" w:afterAutospacing="0" w:line="420" w:lineRule="atLeast"/>
        <w:ind w:firstLine="420"/>
        <w:rPr>
          <w:color w:val="333333"/>
          <w:sz w:val="21"/>
          <w:szCs w:val="21"/>
        </w:rPr>
      </w:pPr>
      <w:r>
        <w:rPr>
          <w:rStyle w:val="a6"/>
          <w:rFonts w:hint="eastAsia"/>
          <w:color w:val="333333"/>
          <w:sz w:val="21"/>
          <w:szCs w:val="21"/>
        </w:rPr>
        <w:t>一、教育学基础</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教育科学理论的基本概念、基本观点和原理的理解和掌握。考查内容包括：教育与教育学，教育的本质、起源和发展，教育的基本规律，教育的功能，教育的目的，教师与学生，课程，课堂教学，学校德育，教学质量与教学评价，班级管理与班主任工作。</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二、教育心理学</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教育情景中学生学习与教师教学的心理规律的掌握和实际运用能力。考查内容包括：心理发展与教育，学习与学习理论，学习的迁移、记忆和遗忘，学习策略与不同类型的学习，影响学习的心理因素，智力与创造力的培养，学习品质与人格培养、个别差异与教育以及学生心理健康教育。</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三、教育法学</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教育法规与政策的概念、内涵、类别、作用、体系(结构)的领会和掌握，以及对教育法制建设和现行部分教育法规的理解和运用。考查内容包括：法与教育法，教育法律关系，教育法律规范，教育法制过程，教育法律责任，学生的权利及其维护，教师的权利及其维护以及教育法律救济等。</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四、教师职业道德</w:t>
      </w:r>
    </w:p>
    <w:p w:rsidR="00D4383D" w:rsidRDefault="00D4383D" w:rsidP="00D4383D">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教师职业道德与礼仪的基本概念、基本观点和原理的理解和掌握。考查内容包括：教师职业道德概述，社会主义职业道德的内涵、基本特征、核心、基本原则，教师职业道德内涵、特点、基本原则、基本规范。</w:t>
      </w:r>
    </w:p>
    <w:p w:rsidR="006D5045" w:rsidRPr="00D4383D" w:rsidRDefault="006D5045"/>
    <w:sectPr w:rsidR="006D5045" w:rsidRPr="00D438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45" w:rsidRDefault="006D5045" w:rsidP="00D4383D">
      <w:r>
        <w:separator/>
      </w:r>
    </w:p>
  </w:endnote>
  <w:endnote w:type="continuationSeparator" w:id="1">
    <w:p w:rsidR="006D5045" w:rsidRDefault="006D5045" w:rsidP="00D43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45" w:rsidRDefault="006D5045" w:rsidP="00D4383D">
      <w:r>
        <w:separator/>
      </w:r>
    </w:p>
  </w:footnote>
  <w:footnote w:type="continuationSeparator" w:id="1">
    <w:p w:rsidR="006D5045" w:rsidRDefault="006D5045" w:rsidP="00D43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83D"/>
    <w:rsid w:val="006D5045"/>
    <w:rsid w:val="00D43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3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383D"/>
    <w:rPr>
      <w:sz w:val="18"/>
      <w:szCs w:val="18"/>
    </w:rPr>
  </w:style>
  <w:style w:type="paragraph" w:styleId="a4">
    <w:name w:val="footer"/>
    <w:basedOn w:val="a"/>
    <w:link w:val="Char0"/>
    <w:uiPriority w:val="99"/>
    <w:semiHidden/>
    <w:unhideWhenUsed/>
    <w:rsid w:val="00D438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383D"/>
    <w:rPr>
      <w:sz w:val="18"/>
      <w:szCs w:val="18"/>
    </w:rPr>
  </w:style>
  <w:style w:type="paragraph" w:styleId="a5">
    <w:name w:val="Normal (Web)"/>
    <w:basedOn w:val="a"/>
    <w:uiPriority w:val="99"/>
    <w:semiHidden/>
    <w:unhideWhenUsed/>
    <w:rsid w:val="00D4383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383D"/>
    <w:rPr>
      <w:b/>
      <w:bCs/>
    </w:rPr>
  </w:style>
</w:styles>
</file>

<file path=word/webSettings.xml><?xml version="1.0" encoding="utf-8"?>
<w:webSettings xmlns:r="http://schemas.openxmlformats.org/officeDocument/2006/relationships" xmlns:w="http://schemas.openxmlformats.org/wordprocessingml/2006/main">
  <w:divs>
    <w:div w:id="18021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微软中国</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2016-06-22T03:30:00Z</dcterms:created>
  <dcterms:modified xsi:type="dcterms:W3CDTF">2016-06-22T03:30:00Z</dcterms:modified>
</cp:coreProperties>
</file>