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F3F3F"/>
          <w:spacing w:val="0"/>
          <w:kern w:val="0"/>
          <w:sz w:val="36"/>
          <w:szCs w:val="36"/>
          <w:shd w:val="clear" w:fill="FFFFFF"/>
          <w:lang w:val="en-US" w:eastAsia="zh-CN" w:bidi="ar"/>
        </w:rPr>
        <w:t>中国法学会</w:t>
      </w:r>
      <w:r>
        <w:rPr>
          <w:rFonts w:ascii="Calibri" w:hAnsi="Calibri" w:eastAsia="宋体" w:cs="Calibri"/>
          <w:b/>
          <w:i w:val="0"/>
          <w:caps w:val="0"/>
          <w:color w:val="3F3F3F"/>
          <w:spacing w:val="0"/>
          <w:kern w:val="0"/>
          <w:sz w:val="36"/>
          <w:szCs w:val="36"/>
          <w:shd w:val="clear" w:fill="FFFFFF"/>
          <w:lang w:val="en-US" w:eastAsia="zh-CN" w:bidi="ar"/>
        </w:rPr>
        <w:t>2016</w:t>
      </w:r>
      <w:r>
        <w:rPr>
          <w:rFonts w:hint="eastAsia" w:ascii="宋体" w:hAnsi="宋体" w:eastAsia="宋体" w:cs="宋体"/>
          <w:b/>
          <w:i w:val="0"/>
          <w:caps w:val="0"/>
          <w:color w:val="3F3F3F"/>
          <w:spacing w:val="0"/>
          <w:kern w:val="0"/>
          <w:sz w:val="36"/>
          <w:szCs w:val="36"/>
          <w:shd w:val="clear" w:fill="FFFFFF"/>
          <w:lang w:val="en-US" w:eastAsia="zh-CN" w:bidi="ar"/>
        </w:rPr>
        <w:t>年拟录用人员名单</w:t>
      </w:r>
    </w:p>
    <w:tbl>
      <w:tblPr>
        <w:tblW w:w="9503" w:type="dxa"/>
        <w:jc w:val="center"/>
        <w:tblInd w:w="-4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8"/>
        <w:gridCol w:w="1111"/>
        <w:gridCol w:w="499"/>
        <w:gridCol w:w="1922"/>
        <w:gridCol w:w="1172"/>
        <w:gridCol w:w="2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拟录用岗位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毕业院校或者工作单位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对外联络部一处主任科员及以下岗位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魏丽莎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931142093405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武汉大学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（本科中山大学）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61853"/>
    <w:rsid w:val="2C1618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2016-04-06T01:47:00Z</dcterms:created>
  <dc:creator>Administrator</dc:creator>
  <cp:lastModifiedBy>Administrator</cp:lastModifiedBy>
  <dcterms:modified xsi:type="dcterms:W3CDTF">2016-04-06T01:47:16Z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