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99" w:tblpY="789"/>
        <w:tblOverlap w:val="never"/>
        <w:tblW w:w="139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325"/>
        <w:gridCol w:w="1620"/>
        <w:gridCol w:w="1401"/>
        <w:gridCol w:w="859"/>
        <w:gridCol w:w="1060"/>
        <w:gridCol w:w="820"/>
        <w:gridCol w:w="783"/>
        <w:gridCol w:w="1296"/>
        <w:gridCol w:w="3523"/>
        <w:gridCol w:w="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963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宋体" w:eastAsia="方正小标宋简体" w:cs="Times New Roman"/>
                <w:color w:val="auto"/>
                <w:spacing w:val="8"/>
                <w:sz w:val="44"/>
                <w:szCs w:val="44"/>
                <w:lang w:val="en-US" w:eastAsia="zh-CN"/>
              </w:rPr>
              <w:t>当阳市 2022 年从服务期满“三支一扶”高校毕业生中</w:t>
            </w:r>
            <w:r>
              <w:rPr>
                <w:rFonts w:hint="eastAsia" w:ascii="方正小标宋简体" w:hAnsi="宋体" w:eastAsia="方正小标宋简体" w:cs="Times New Roman"/>
                <w:color w:val="auto"/>
                <w:spacing w:val="8"/>
                <w:sz w:val="44"/>
                <w:szCs w:val="44"/>
                <w:lang w:val="en-US" w:eastAsia="zh-CN"/>
              </w:rPr>
              <w:br w:type="textWrapping"/>
            </w:r>
            <w:r>
              <w:rPr>
                <w:rFonts w:hint="eastAsia" w:ascii="方正小标宋简体" w:hAnsi="宋体" w:eastAsia="方正小标宋简体" w:cs="Times New Roman"/>
                <w:color w:val="auto"/>
                <w:spacing w:val="8"/>
                <w:sz w:val="44"/>
                <w:szCs w:val="44"/>
                <w:lang w:val="en-US" w:eastAsia="zh-CN"/>
              </w:rPr>
              <w:t>专项招聘事业单位工作人员岗位表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lang w:val="en-US" w:eastAsia="zh-CN" w:bidi="ar"/>
              </w:rPr>
              <w:t>序</w:t>
            </w:r>
            <w:r>
              <w:rPr>
                <w:rStyle w:val="8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lang w:val="en-US" w:eastAsia="zh-CN" w:bidi="ar"/>
              </w:rPr>
              <w:t>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当阳市农业农村局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当阳市水产技术推广中心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水产技术推广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1991年1月1日及以后出生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截止2022年9月30日，在当阳市两年服务期满（2020年10月至2022年9月）“三支一扶”高校毕业生且期满考核为合格及以上等次。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当阳市农业农村局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当阳市农业技术推广中心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植物生产类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1991年1月1日及以后出生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截止2022年9月30日，在当阳市两年服务期满（2020年10月至2022年9月）“三支一扶”高校毕业生且期满考核为合格及以上等次。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当阳市畜牧兽医中心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当阳市动物病预防控制中心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动物病预防控制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动物生产类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1991年1月1日及以后出生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截止2022年9月30日，在当阳市两年服务期满（2020年10月至2022年9月）“三支一扶”高校毕业生且期满考核为合格及以上等次。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当阳市人力资源和社会保障局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当阳市社会保险基金征收稽查局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社会保险基金征收稽查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1991年1月1日及以后出生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截止2022年9月30日，在当阳市两年服务期满（2020年10月至2022年9月）“三支一扶”高校毕业生且期满考核为合格及以上等次。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当阳市人力资源和社会保障局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王店人力资源和社会保障服务中心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人力资源服务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1991年1月1日及以后出生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截止2022年9月30日，在当阳市两年服务期满（2020年10月至2022年9月）“三支一扶”高校毕业生且期满考核为合格及以上等次。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当阳市乡村振兴局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当阳市乡村振兴信息中心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信息统计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1991年1月1日及以后出生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截止2022年9月30日，在当阳市两年服务期满（2020年10月至2022年9月）“三支一扶”高校毕业生且期满考核为合格及以上等次。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当阳市政务服务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大数据管理局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当阳市大数据中心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1991年1月1日及以后出生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截止2022年9月30日，在当阳市两年服务期满（2020年10月至2022年9月）“三支一扶”高校毕业生且期满考核为合格及以上等次。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/>
    <w:sectPr>
      <w:pgSz w:w="15840" w:h="12240" w:orient="landscape"/>
      <w:pgMar w:top="1531" w:right="1871" w:bottom="1531" w:left="1701" w:header="720" w:footer="720" w:gutter="0"/>
      <w:lnNumType w:countBy="0" w:distance="36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56042"/>
    <w:rsid w:val="52181497"/>
    <w:rsid w:val="5F332092"/>
    <w:rsid w:val="636A0548"/>
    <w:rsid w:val="78EE62E4"/>
    <w:rsid w:val="7B5D47F3"/>
    <w:rsid w:val="7D7E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2021-10-21T09:35:00Z</dcterms:created>
  <dc:creator>Administrator</dc:creator>
  <cp:lastModifiedBy>醉清风</cp:lastModifiedBy>
  <dcterms:modified xsi:type="dcterms:W3CDTF">2022-09-28T06:52:09Z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E2302B5011F240C0A0AF1D2161BC0F63</vt:lpwstr>
  </property>
</Properties>
</file>