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0" w:lineRule="exact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spacing w:line="570" w:lineRule="exact"/>
        <w:ind w:firstLine="720" w:firstLineChars="200"/>
        <w:jc w:val="both"/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  <w:t>盐城市事业单位招聘退役大学生考核计分登记表</w:t>
      </w:r>
    </w:p>
    <w:bookmarkEnd w:id="0"/>
    <w:p>
      <w:pPr>
        <w:pStyle w:val="4"/>
        <w:spacing w:line="570" w:lineRule="exact"/>
        <w:ind w:firstLine="720" w:firstLineChars="200"/>
        <w:jc w:val="both"/>
        <w:rPr>
          <w:rFonts w:hint="eastAsia" w:ascii="方正小标宋简体" w:eastAsia="方正小标宋简体"/>
          <w:bCs/>
          <w:color w:val="auto"/>
          <w:sz w:val="36"/>
          <w:szCs w:val="36"/>
          <w:lang w:eastAsia="zh-CN"/>
        </w:rPr>
      </w:pPr>
    </w:p>
    <w:tbl>
      <w:tblPr>
        <w:tblStyle w:val="2"/>
        <w:tblW w:w="9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6"/>
        <w:gridCol w:w="914"/>
        <w:gridCol w:w="1"/>
        <w:gridCol w:w="1080"/>
        <w:gridCol w:w="800"/>
        <w:gridCol w:w="701"/>
        <w:gridCol w:w="1339"/>
        <w:gridCol w:w="986"/>
        <w:gridCol w:w="1"/>
        <w:gridCol w:w="1267"/>
        <w:gridCol w:w="11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姓  名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面貌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入伍时间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批准书号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退役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证号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身份证号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21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家庭联系电话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家庭住址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服役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年限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2年（含）内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3年（含）后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4分/年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平时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战时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奖励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嘉奖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一等功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80分/次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表彰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中央军委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军委机关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部门          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10分/次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残疾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等级</w:t>
            </w:r>
          </w:p>
        </w:tc>
        <w:tc>
          <w:tcPr>
            <w:tcW w:w="10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因战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因公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40分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七级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八级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10分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九级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5分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104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十级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2分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类别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</w:t>
            </w:r>
          </w:p>
        </w:tc>
        <w:tc>
          <w:tcPr>
            <w:tcW w:w="25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项目明细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域值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数值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得分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2"/>
                <w:szCs w:val="22"/>
                <w:lang w:eastAsia="zh-CN" w:bidi="ar-SA"/>
              </w:rPr>
              <w:t>累计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0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记分</w:t>
            </w: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烈士子女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30分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364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参加战争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0.5分/天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其他情况（享受地区津贴一周年以上的）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艰苦边远地区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五类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六类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西藏地区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四类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0.3分/月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海岛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三类岛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0.05分/月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二类岛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一类岛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0.15分/月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特类岛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61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驻海外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基地服役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连续服役一年（含）以上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0.2分/月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  <w:jc w:val="center"/>
        </w:trPr>
        <w:tc>
          <w:tcPr>
            <w:tcW w:w="210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总分</w:t>
            </w:r>
          </w:p>
        </w:tc>
        <w:tc>
          <w:tcPr>
            <w:tcW w:w="72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39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本人对量化评分结果的确认意见：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  <w:p>
            <w:pPr>
              <w:widowControl/>
              <w:ind w:firstLine="660" w:firstLineChars="3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本人签名：   </w:t>
            </w:r>
          </w:p>
          <w:p>
            <w:pPr>
              <w:widowControl/>
              <w:ind w:firstLine="1540" w:firstLineChars="700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 xml:space="preserve">            年  月  日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评分人员签名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复核人员签名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3989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纪检督查审定签名</w:t>
            </w:r>
          </w:p>
        </w:tc>
        <w:tc>
          <w:tcPr>
            <w:tcW w:w="3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220"/>
              <w:jc w:val="right"/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lang w:eastAsia="zh-CN" w:bidi="ar-SA"/>
              </w:rPr>
            </w:pPr>
            <w:r>
              <w:rPr>
                <w:rFonts w:hint="eastAsia" w:ascii="黑体" w:hAnsi="黑体" w:eastAsia="黑体"/>
                <w:color w:val="auto"/>
                <w:sz w:val="22"/>
                <w:szCs w:val="21"/>
                <w:lang w:eastAsia="zh-CN"/>
              </w:rPr>
              <w:t>备注</w:t>
            </w:r>
          </w:p>
        </w:tc>
        <w:tc>
          <w:tcPr>
            <w:tcW w:w="82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0"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1.考核计分依据，以退役士兵档案材料为准；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2.如对考核分有异议，请在考核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确认现场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提出，并提供证明材料，由市退役军人事务局、市征兵办核查确认。</w:t>
            </w:r>
          </w:p>
          <w:p>
            <w:pPr>
              <w:widowControl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.具体</w:t>
            </w:r>
            <w:r>
              <w:rPr>
                <w:rFonts w:hint="eastAsia" w:ascii="仿宋_GB2312" w:hAnsi="Courier New" w:eastAsia="仿宋_GB2312" w:cs="Courier New"/>
                <w:color w:val="auto"/>
                <w:sz w:val="22"/>
                <w:szCs w:val="22"/>
                <w:lang w:eastAsia="zh-CN"/>
              </w:rPr>
              <w:t>考核计分方式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，以当年招聘公告为准。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14363"/>
    <w:rsid w:val="5A1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  <w:style w:type="paragraph" w:customStyle="1" w:styleId="5">
    <w:name w:val="其他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2022-03-11T12:06:00Z</dcterms:created>
  <dc:creator>jinyu</dc:creator>
  <cp:lastModifiedBy>jinyu</cp:lastModifiedBy>
  <dcterms:modified xsi:type="dcterms:W3CDTF">2022-03-11T12:07:36Z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4C0CEDDAED044411861DB7D1A5F7C55B</vt:lpwstr>
  </property>
</Properties>
</file>