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104" w:type="dxa"/>
        <w:tblInd w:w="93" w:type="dxa"/>
        <w:shd w:val="clear" w:color="auto" w:fill="F7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2639"/>
        <w:gridCol w:w="2414"/>
        <w:gridCol w:w="4565"/>
        <w:gridCol w:w="1169"/>
        <w:gridCol w:w="1763"/>
        <w:gridCol w:w="838"/>
        <w:gridCol w:w="878"/>
      </w:tblGrid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04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ascii="华文中宋" w:hAnsi="华文中宋" w:eastAsia="华文中宋" w:cs="华文中宋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default" w:ascii="华文中宋" w:hAnsi="华文中宋" w:eastAsia="华文中宋" w:cs="华文中宋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年剑阁县面向社会公开引进（招聘）脱贫攻坚人才岗位一览表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学历或职称要求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剑阁经济开发区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（剑阁经济开发区信息服务中心）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中共剑阁县委党校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政治经济学/经济思想史/区域经济学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中共剑阁县委党校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中共剑阁县委农工委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（剑阁县产业办公室）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果树学（园艺）/中药材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剑阁县发展和改革局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（剑阁县价格认证中心）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国民经济学/区域经济学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剑阁县人力资源和社会保障局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（剑阁县人才服务中心）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汉语言文字学/语言学及应用语言学/中国现当代文学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剑阁县交通运输局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（剑阁县县道公路养护段）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道路与桥梁工程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剑阁县交通运输局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（剑阁县县道公路养护段）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交通运输规划与管理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剑阁县交通运输局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（剑阁县国省道公路养护段）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道路与桥梁工程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剑阁县经济信息化和科学技术局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（剑阁县生产力促进中心）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材料加工工程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剑阁县经济信息化和科学技术局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（剑阁县生产力促进中心）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剑阁县商务局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（剑阁县商贸中心）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剑阁县城乡规划建设和住房保障局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（剑阁县城市供排水管理中心）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城乡规划学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剑阁县农业局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（剑阁县种植管理站）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作物遗传育种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剑阁县国有资产管理局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（剑阁县国有资产管理中心）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投资/金融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剑阁县乡镇社会事业服务中心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工商管理、财务管理、人力资源管理、公共事务管理、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社会工作、金融学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计算机科学与技术、计算机科学、软件工程、电子信息工程、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农学、园艺、烟草、植物保护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动物医学、动植物检疫、水产养殖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农业机械化及其自动化、机械工程及其自动化、车辆工程、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汽车构造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201720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林学、园林、森林保护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201721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农业水利工程、水利水电工程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201722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旅游管理、人文地理与城乡规范、文化产业管理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201723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城乡规划建筑学、工程管理、建筑学、工程造价、工程造价管理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201724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汉语言文学、汉语言、语言学、中文应用、文学、中国文学、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秘书学、文秘、中文</w:t>
            </w:r>
          </w:p>
        </w:tc>
        <w:tc>
          <w:tcPr>
            <w:tcW w:w="4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201725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土地资源管理、地理信息科学、农业资源与环境、地质工程、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201726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农业建筑环境与能源工程、材料学与工程、材料加工工程、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201727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AFF"/>
        <w:spacing w:before="0" w:beforeAutospacing="0" w:after="0" w:afterAutospacing="0" w:line="40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7FA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AFF"/>
        <w:spacing w:before="0" w:beforeAutospacing="0" w:after="0" w:afterAutospacing="0" w:line="40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7FAFF"/>
          <w:lang w:val="en-US" w:eastAsia="zh-CN" w:bidi="ar"/>
        </w:rPr>
        <w:t> </w:t>
      </w:r>
    </w:p>
    <w:tbl>
      <w:tblPr>
        <w:tblW w:w="14998" w:type="dxa"/>
        <w:tblInd w:w="0" w:type="dxa"/>
        <w:shd w:val="clear" w:color="auto" w:fill="F7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5620"/>
        <w:gridCol w:w="1060"/>
        <w:gridCol w:w="1220"/>
        <w:gridCol w:w="1839"/>
        <w:gridCol w:w="720"/>
        <w:gridCol w:w="3911"/>
        <w:gridCol w:w="128"/>
      </w:tblGrid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998" w:type="dxa"/>
            <w:gridSpan w:val="8"/>
            <w:shd w:val="clear" w:color="auto" w:fill="F7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0" w:type="dxa"/>
            <w:tcBorders>
              <w:top w:val="nil"/>
            </w:tcBorders>
            <w:shd w:val="clear" w:color="auto" w:fill="F7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</w:tcBorders>
            <w:shd w:val="clear" w:color="auto" w:fill="F7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7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 w:color="auto" w:fill="F7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</w:tcBorders>
            <w:shd w:val="clear" w:color="auto" w:fill="F7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F7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</w:tcBorders>
            <w:shd w:val="clear" w:color="auto" w:fill="F7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" w:type="dxa"/>
            <w:shd w:val="clear" w:color="auto" w:fill="F7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AFF"/>
        <w:spacing w:before="0" w:beforeAutospacing="0" w:after="0" w:afterAutospacing="0" w:line="40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7FA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AFF"/>
        <w:spacing w:before="0" w:beforeAutospacing="0" w:after="0" w:afterAutospacing="0" w:line="40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-11"/>
          <w:kern w:val="0"/>
          <w:sz w:val="36"/>
          <w:szCs w:val="36"/>
          <w:bdr w:val="none" w:color="auto" w:sz="0" w:space="0"/>
          <w:shd w:val="clear" w:fill="F7FAFF"/>
          <w:lang w:val="en-US" w:eastAsia="zh-CN" w:bidi="ar"/>
        </w:rPr>
        <w:t>           剑阁县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-11"/>
          <w:kern w:val="0"/>
          <w:sz w:val="36"/>
          <w:szCs w:val="36"/>
          <w:bdr w:val="none" w:color="auto" w:sz="0" w:space="0"/>
          <w:shd w:val="clear" w:fill="F7FAFF"/>
          <w:lang w:val="en-US" w:eastAsia="zh-CN" w:bidi="ar"/>
        </w:rPr>
        <w:t>2017年公开引进（招聘）脱贫攻坚人才岗位登记表</w:t>
      </w:r>
    </w:p>
    <w:tbl>
      <w:tblPr>
        <w:tblW w:w="85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1033"/>
        <w:gridCol w:w="1150"/>
        <w:gridCol w:w="1059"/>
        <w:gridCol w:w="1467"/>
        <w:gridCol w:w="1074"/>
        <w:gridCol w:w="15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考生类型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初始学历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学习类别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3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所受奖惩情况</w:t>
            </w:r>
          </w:p>
        </w:tc>
        <w:tc>
          <w:tcPr>
            <w:tcW w:w="73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获过何种专业证书，有何专长</w:t>
            </w:r>
          </w:p>
        </w:tc>
        <w:tc>
          <w:tcPr>
            <w:tcW w:w="73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家庭主要成员及工作单位和职务</w:t>
            </w:r>
          </w:p>
        </w:tc>
        <w:tc>
          <w:tcPr>
            <w:tcW w:w="73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851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A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                         审核人：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 2017年    月 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AFF"/>
        <w:spacing w:before="0" w:beforeAutospacing="0" w:after="0" w:afterAutospacing="0" w:line="405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7FAFF"/>
          <w:lang w:val="en-US" w:eastAsia="zh-CN" w:bidi="ar"/>
        </w:rPr>
        <w:t>1.请考生认真阅读说明后如实填写。考生隐瞒有关情况或者提供虚假材料的，县委组织部、县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7FA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7FAFF"/>
          <w:lang w:val="en-US" w:eastAsia="zh-CN" w:bidi="ar"/>
        </w:rPr>
        <w:t>人社局有权取消考生的录（聘）用资格，所造成的一切损失由考生本人承担。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AFF"/>
        <w:spacing w:before="0" w:beforeAutospacing="0" w:after="0" w:afterAutospacing="0" w:line="405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7FAFF"/>
          <w:lang w:val="en-US" w:eastAsia="zh-CN" w:bidi="ar"/>
        </w:rPr>
        <w:t>2.学习类别是指普通高等院校本科、“985”、“211”院校全日制本科、一般院校硕士研究生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7FA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7FAFF"/>
          <w:lang w:val="en-US" w:eastAsia="zh-CN" w:bidi="ar"/>
        </w:rPr>
        <w:t>、其他。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06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2017-06-13T12:53:06Z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