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6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t>电工类专</w:t>
      </w:r>
      <w:r>
        <w:rPr>
          <w:rFonts w:hint="eastAsia"/>
          <w:lang w:val="en-US" w:eastAsia="zh-CN"/>
        </w:rPr>
        <w:t>业考试大纲：</w:t>
      </w:r>
    </w:p>
    <w:p>
      <w:pPr>
        <w:spacing w:before="5" w:after="0" w:line="240" w:lineRule="auto"/>
        <w:rPr>
          <w:b/>
          <w:sz w:val="10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713"/>
        <w:gridCol w:w="5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53" w:type="dxa"/>
          </w:tcPr>
          <w:p>
            <w:pPr>
              <w:pStyle w:val="6"/>
              <w:spacing w:before="69"/>
              <w:ind w:left="693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主要</w:t>
            </w:r>
            <w:r>
              <w:rPr>
                <w:rFonts w:hint="eastAsia"/>
                <w:b/>
                <w:sz w:val="24"/>
                <w:lang w:val="en-US" w:eastAsia="zh-CN"/>
              </w:rPr>
              <w:t>考点</w:t>
            </w:r>
          </w:p>
        </w:tc>
        <w:tc>
          <w:tcPr>
            <w:tcW w:w="713" w:type="dxa"/>
          </w:tcPr>
          <w:p>
            <w:pPr>
              <w:pStyle w:val="6"/>
              <w:spacing w:before="69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492" w:type="dxa"/>
          </w:tcPr>
          <w:p>
            <w:pPr>
              <w:pStyle w:val="6"/>
              <w:spacing w:before="69"/>
              <w:ind w:left="2122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主要知识点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/>
              <w:textAlignment w:val="auto"/>
              <w:rPr>
                <w:b/>
                <w:sz w:val="3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55"/>
              <w:textAlignment w:val="auto"/>
              <w:rPr>
                <w:sz w:val="24"/>
              </w:rPr>
            </w:pPr>
            <w:r>
              <w:rPr>
                <w:sz w:val="24"/>
              </w:rPr>
              <w:t>电工技术基础</w:t>
            </w: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6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电路的基本概念与基本定律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6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电阻电路的等效变换与分析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6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sz w:val="24"/>
              </w:rPr>
              <w:t>叠加原理、戴维宁和诺顿定</w:t>
            </w:r>
            <w:r>
              <w:rPr>
                <w:rFonts w:hint="eastAsia"/>
                <w:sz w:val="24"/>
                <w:lang w:val="en-US" w:eastAsia="zh-CN"/>
              </w:rPr>
              <w:t>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6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一阶电路的时域分析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6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正弦稳态电路的分析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6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含耦合电感电路的基本概念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6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三相电路的基本概念和计算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6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交/直流基本电参数的测量方法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6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变压器的结构与工作原理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同步电机的结构、原理及运行特性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异步电机的结构、原理及运行特性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/>
              <w:textAlignment w:val="auto"/>
              <w:rPr>
                <w:b/>
                <w:sz w:val="23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455"/>
              <w:textAlignment w:val="auto"/>
              <w:rPr>
                <w:sz w:val="24"/>
              </w:rPr>
            </w:pPr>
            <w:r>
              <w:rPr>
                <w:sz w:val="24"/>
              </w:rPr>
              <w:t>电力系统分析</w:t>
            </w: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电力系统的基本概念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电力系统各元件特性及数学模型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简单电力系统潮流分析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电力系统有功功率和频率调整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电力系统无功功率和电压调整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电力系统故障的基本概念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电力系统简单故障分析与计算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电力系统稳定的基本概念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b/>
                <w:sz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/>
              <w:textAlignment w:val="auto"/>
              <w:rPr>
                <w:b/>
                <w:sz w:val="32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215"/>
              <w:textAlignment w:val="auto"/>
              <w:rPr>
                <w:sz w:val="24"/>
              </w:rPr>
            </w:pPr>
            <w:r>
              <w:rPr>
                <w:sz w:val="24"/>
              </w:rPr>
              <w:t>电力系统继电保护</w:t>
            </w: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电力系统继电保护的基本概念和要求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阶段式电流保护配合原理和构成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距离保护的工作原理和动作特性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输电线路纵联电流差动保护原理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输电线路自动重合闸的作用和要求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91" w:right="85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92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变压器、母线的主要故障类型和保护配置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textAlignment w:val="auto"/>
        <w:rPr>
          <w:sz w:val="24"/>
        </w:rPr>
        <w:sectPr>
          <w:pgSz w:w="11910" w:h="16840"/>
          <w:pgMar w:top="1520" w:right="1480" w:bottom="1080" w:left="1540" w:header="0" w:footer="894" w:gutter="0"/>
          <w:cols w:space="720" w:num="1"/>
        </w:sect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713"/>
        <w:gridCol w:w="5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53" w:type="dxa"/>
          </w:tcPr>
          <w:p>
            <w:pPr>
              <w:pStyle w:val="6"/>
              <w:spacing w:before="69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主要课程</w:t>
            </w:r>
          </w:p>
        </w:tc>
        <w:tc>
          <w:tcPr>
            <w:tcW w:w="713" w:type="dxa"/>
          </w:tcPr>
          <w:p>
            <w:pPr>
              <w:pStyle w:val="6"/>
              <w:spacing w:before="69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492" w:type="dxa"/>
          </w:tcPr>
          <w:p>
            <w:pPr>
              <w:pStyle w:val="6"/>
              <w:spacing w:before="69"/>
              <w:ind w:left="2122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主要知识点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restart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6"/>
              <w:rPr>
                <w:b/>
                <w:sz w:val="35"/>
              </w:rPr>
            </w:pPr>
          </w:p>
          <w:p>
            <w:pPr>
              <w:pStyle w:val="6"/>
              <w:ind w:left="215"/>
              <w:rPr>
                <w:sz w:val="24"/>
              </w:rPr>
            </w:pPr>
            <w:r>
              <w:rPr>
                <w:sz w:val="24"/>
              </w:rPr>
              <w:t>电气设备及主系统</w:t>
            </w:r>
          </w:p>
        </w:tc>
        <w:tc>
          <w:tcPr>
            <w:tcW w:w="713" w:type="dxa"/>
          </w:tcPr>
          <w:p>
            <w:pPr>
              <w:pStyle w:val="6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92" w:type="dxa"/>
          </w:tcPr>
          <w:p>
            <w:pPr>
              <w:pStyle w:val="6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高压电气设备的类型和工作原理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92" w:type="dxa"/>
          </w:tcPr>
          <w:p>
            <w:pPr>
              <w:pStyle w:val="6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电气主接线的形式、特点及应用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92" w:type="dxa"/>
          </w:tcPr>
          <w:p>
            <w:pPr>
              <w:pStyle w:val="6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导体和电气设备的选择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92" w:type="dxa"/>
          </w:tcPr>
          <w:p>
            <w:pPr>
              <w:pStyle w:val="6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配电装置的类型、特点及应用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92" w:type="dxa"/>
          </w:tcPr>
          <w:p>
            <w:pPr>
              <w:pStyle w:val="6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电力变压器的运行分析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restart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1"/>
              <w:rPr>
                <w:b/>
                <w:sz w:val="30"/>
              </w:rPr>
            </w:pPr>
          </w:p>
          <w:p>
            <w:pPr>
              <w:pStyle w:val="6"/>
              <w:ind w:left="575"/>
              <w:rPr>
                <w:sz w:val="24"/>
              </w:rPr>
            </w:pPr>
            <w:r>
              <w:rPr>
                <w:sz w:val="24"/>
              </w:rPr>
              <w:t>高电压技术</w:t>
            </w:r>
          </w:p>
        </w:tc>
        <w:tc>
          <w:tcPr>
            <w:tcW w:w="713" w:type="dxa"/>
          </w:tcPr>
          <w:p>
            <w:pPr>
              <w:pStyle w:val="6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92" w:type="dxa"/>
          </w:tcPr>
          <w:p>
            <w:pPr>
              <w:pStyle w:val="6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电介质的电气特性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87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92" w:type="dxa"/>
          </w:tcPr>
          <w:p>
            <w:pPr>
              <w:pStyle w:val="6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输变电设备外绝缘及其放电特性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92" w:type="dxa"/>
          </w:tcPr>
          <w:p>
            <w:pPr>
              <w:pStyle w:val="6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绝缘电阻、泄漏电流和介质损失角正切值测量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92" w:type="dxa"/>
          </w:tcPr>
          <w:p>
            <w:pPr>
              <w:pStyle w:val="6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雷电过电压与防雷设备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92" w:type="dxa"/>
          </w:tcPr>
          <w:p>
            <w:pPr>
              <w:pStyle w:val="6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发电厂、变电所和输电线路的防雷保护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86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92" w:type="dxa"/>
          </w:tcPr>
          <w:p>
            <w:pPr>
              <w:pStyle w:val="6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电力系统内部过电压及其限制措施</w:t>
            </w:r>
          </w:p>
        </w:tc>
      </w:tr>
    </w:tbl>
    <w:p>
      <w:pPr>
        <w:rPr>
          <w:sz w:val="2"/>
          <w:szCs w:val="2"/>
        </w:rPr>
      </w:pPr>
    </w:p>
    <w:p/>
    <w:p>
      <w:pPr>
        <w:spacing w:before="5" w:after="0" w:line="240" w:lineRule="auto"/>
        <w:rPr>
          <w:rFonts w:hint="eastAsia"/>
          <w:b/>
          <w:bCs/>
          <w:sz w:val="32"/>
          <w:szCs w:val="32"/>
        </w:rPr>
      </w:pPr>
    </w:p>
    <w:p>
      <w:pPr>
        <w:spacing w:before="5" w:after="0" w:line="240" w:lineRule="auto"/>
        <w:rPr>
          <w:rFonts w:hint="eastAsia"/>
          <w:b/>
          <w:bCs/>
          <w:sz w:val="32"/>
          <w:szCs w:val="32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2.建筑类专业考试大纲</w:t>
      </w:r>
    </w:p>
    <w:p>
      <w:pPr>
        <w:spacing w:before="5" w:after="0" w:line="240" w:lineRule="auto"/>
        <w:rPr>
          <w:rFonts w:hint="eastAsia"/>
          <w:b/>
          <w:bCs/>
          <w:sz w:val="32"/>
          <w:szCs w:val="32"/>
        </w:rPr>
      </w:pPr>
    </w:p>
    <w:tbl>
      <w:tblPr>
        <w:tblStyle w:val="4"/>
        <w:tblW w:w="0" w:type="auto"/>
        <w:tblInd w:w="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713"/>
        <w:gridCol w:w="5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8" w:hRule="atLeast"/>
        </w:trPr>
        <w:tc>
          <w:tcPr>
            <w:tcW w:w="2353" w:type="dxa"/>
          </w:tcPr>
          <w:p>
            <w:pPr>
              <w:pStyle w:val="6"/>
              <w:spacing w:before="69"/>
              <w:ind w:left="693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主要</w:t>
            </w:r>
            <w:r>
              <w:rPr>
                <w:rFonts w:hint="eastAsia"/>
                <w:b/>
                <w:sz w:val="24"/>
                <w:lang w:val="en-US" w:eastAsia="zh-CN"/>
              </w:rPr>
              <w:t>考点</w:t>
            </w:r>
          </w:p>
        </w:tc>
        <w:tc>
          <w:tcPr>
            <w:tcW w:w="713" w:type="dxa"/>
          </w:tcPr>
          <w:p>
            <w:pPr>
              <w:pStyle w:val="6"/>
              <w:spacing w:before="69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492" w:type="dxa"/>
          </w:tcPr>
          <w:p>
            <w:pPr>
              <w:pStyle w:val="6"/>
              <w:spacing w:before="69"/>
              <w:ind w:left="2122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主要知识点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restart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5"/>
              <w:rPr>
                <w:b/>
                <w:sz w:val="33"/>
              </w:rPr>
            </w:pPr>
          </w:p>
          <w:p>
            <w:pPr>
              <w:pStyle w:val="6"/>
              <w:ind w:left="455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建筑实务</w:t>
            </w: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80" w:lineRule="atLeast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民用建筑构造要求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80" w:lineRule="atLeast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建筑物理环境技术要求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80" w:lineRule="atLeast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建筑抗震构造要求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80" w:lineRule="atLeast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建筑结构技术要求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80" w:lineRule="atLeast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房屋结构平衡技术要求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80" w:lineRule="atLeast"/>
              <w:ind w:left="0" w:leftChars="0" w:right="0" w:rightChars="0" w:firstLine="0" w:firstLineChars="0"/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房屋结构的安全性、适用性及耐久性要求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80" w:lineRule="atLeast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钢筋混凝土结构的特点及配筋要求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80" w:lineRule="atLeast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砌体结构的特点及技术要求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80" w:lineRule="atLeast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钢结构的特点及技术要求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80" w:lineRule="atLeast"/>
              <w:ind w:left="0" w:leftChars="0" w:right="0" w:rightChars="0" w:firstLine="0" w:firstLineChars="0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常用建筑金属材料的品种、性能和应用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常用测量仪器的性能与应用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91" w:right="85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施工测量的内容与方法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pStyle w:val="6"/>
              <w:ind w:left="455"/>
              <w:rPr>
                <w:sz w:val="24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地基与基础工程施工技术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主体结构工程施工技术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防水与保温工程施工技术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地面工程施工技术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建筑工程季节性施工技术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建筑工程施工招标投标管理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91" w:right="85"/>
              <w:jc w:val="center"/>
              <w:rPr>
                <w:rFonts w:hint="default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</w:t>
            </w:r>
          </w:p>
        </w:tc>
        <w:tc>
          <w:tcPr>
            <w:tcW w:w="5492" w:type="dxa"/>
            <w:vAlign w:val="center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2"/>
                <w:lang w:val="en-US" w:eastAsia="zh-CN" w:bidi="zh-CN"/>
              </w:rPr>
              <w:t>建设工程施工合同管理</w:t>
            </w:r>
          </w:p>
        </w:tc>
      </w:tr>
    </w:tbl>
    <w:p/>
    <w:p/>
    <w:p/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left="260"/>
        <w:rPr>
          <w:rFonts w:hint="eastAsia"/>
          <w:lang w:val="en-US" w:eastAsia="zh-CN"/>
        </w:rPr>
      </w:pPr>
    </w:p>
    <w:p>
      <w:pPr>
        <w:pStyle w:val="2"/>
        <w:ind w:firstLine="562" w:firstLineChars="200"/>
        <w:rPr>
          <w:rFonts w:hint="default" w:eastAsia="仿宋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3.工程造价（技术经济）类专业考试大纲</w:t>
      </w:r>
    </w:p>
    <w:p>
      <w:pPr>
        <w:spacing w:before="5" w:after="0" w:line="240" w:lineRule="auto"/>
        <w:rPr>
          <w:b/>
          <w:sz w:val="10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713"/>
        <w:gridCol w:w="5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53" w:type="dxa"/>
          </w:tcPr>
          <w:p>
            <w:pPr>
              <w:pStyle w:val="6"/>
              <w:spacing w:before="69"/>
              <w:ind w:left="693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主要</w:t>
            </w:r>
            <w:r>
              <w:rPr>
                <w:rFonts w:hint="eastAsia"/>
                <w:b/>
                <w:sz w:val="24"/>
                <w:lang w:val="en-US" w:eastAsia="zh-CN"/>
              </w:rPr>
              <w:t>考点</w:t>
            </w:r>
          </w:p>
        </w:tc>
        <w:tc>
          <w:tcPr>
            <w:tcW w:w="713" w:type="dxa"/>
          </w:tcPr>
          <w:p>
            <w:pPr>
              <w:pStyle w:val="6"/>
              <w:spacing w:before="69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492" w:type="dxa"/>
          </w:tcPr>
          <w:p>
            <w:pPr>
              <w:pStyle w:val="6"/>
              <w:spacing w:before="69"/>
              <w:ind w:left="2122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主要知识点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restart"/>
            <w:vAlign w:val="center"/>
          </w:tcPr>
          <w:p>
            <w:pPr>
              <w:pStyle w:val="6"/>
              <w:spacing w:before="91"/>
              <w:ind w:left="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建设工程造价管理基础知识</w:t>
            </w:r>
          </w:p>
        </w:tc>
        <w:tc>
          <w:tcPr>
            <w:tcW w:w="713" w:type="dxa"/>
          </w:tcPr>
          <w:p>
            <w:pPr>
              <w:pStyle w:val="6"/>
              <w:spacing w:before="91"/>
              <w:ind w:left="10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工程造价管理相关法律法规与制度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2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  <w:t>工程项目管理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3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  <w:t>工程造价构成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4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  <w:t>工程计价方法及依据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5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  <w:t>工程决策和设计阶段造价管理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6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  <w:t>工程施工招投标阶段造价管理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7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  <w:t>工程施工和竣工阶段造价管理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restart"/>
            <w:vAlign w:val="center"/>
          </w:tcPr>
          <w:p>
            <w:pPr>
              <w:pStyle w:val="6"/>
              <w:spacing w:before="91"/>
              <w:ind w:left="107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  <w:t>建设工程计量与计价实务</w:t>
            </w: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107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8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  <w:t>土建工程和安装工程专业基础知识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6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9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  <w:t>土建工程和安装工程计量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10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  <w:t>土建工程和安装工程计价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20" w:right="1480" w:bottom="1080" w:left="1540" w:header="0" w:footer="894" w:gutter="0"/>
          <w:cols w:space="720" w:num="1"/>
        </w:sectPr>
      </w:pPr>
    </w:p>
    <w:p>
      <w:pPr>
        <w:rPr>
          <w:sz w:val="2"/>
          <w:szCs w:val="2"/>
        </w:rPr>
      </w:pPr>
    </w:p>
    <w:p/>
    <w:p>
      <w:pPr>
        <w:pStyle w:val="2"/>
        <w:ind w:left="26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4.计算机类和通信类专业考试大纲</w:t>
      </w:r>
    </w:p>
    <w:p>
      <w:pPr>
        <w:spacing w:before="5" w:after="0" w:line="240" w:lineRule="auto"/>
        <w:rPr>
          <w:b/>
          <w:sz w:val="10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810"/>
        <w:gridCol w:w="5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40" w:type="dxa"/>
          </w:tcPr>
          <w:p>
            <w:pPr>
              <w:pStyle w:val="6"/>
              <w:spacing w:before="69"/>
              <w:ind w:left="693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主要</w:t>
            </w:r>
            <w:r>
              <w:rPr>
                <w:rFonts w:hint="eastAsia"/>
                <w:b/>
                <w:sz w:val="24"/>
                <w:lang w:val="en-US" w:eastAsia="zh-CN"/>
              </w:rPr>
              <w:t>考点</w:t>
            </w:r>
          </w:p>
        </w:tc>
        <w:tc>
          <w:tcPr>
            <w:tcW w:w="810" w:type="dxa"/>
          </w:tcPr>
          <w:p>
            <w:pPr>
              <w:pStyle w:val="6"/>
              <w:spacing w:before="69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708" w:type="dxa"/>
          </w:tcPr>
          <w:p>
            <w:pPr>
              <w:pStyle w:val="6"/>
              <w:spacing w:before="69"/>
              <w:ind w:left="2122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主要知识点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restart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5"/>
              <w:rPr>
                <w:b/>
                <w:sz w:val="33"/>
              </w:rPr>
            </w:pPr>
          </w:p>
          <w:p>
            <w:pPr>
              <w:pStyle w:val="6"/>
              <w:ind w:left="4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计算机技术与</w:t>
            </w:r>
            <w:r>
              <w:rPr>
                <w:rFonts w:hint="eastAsia"/>
                <w:sz w:val="24"/>
                <w:lang w:val="en-US" w:eastAsia="zh-CN"/>
              </w:rPr>
              <w:t>通信</w:t>
            </w: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1"/>
              <w:rPr>
                <w:b/>
                <w:sz w:val="23"/>
              </w:rPr>
            </w:pPr>
          </w:p>
          <w:p>
            <w:pPr>
              <w:pStyle w:val="6"/>
              <w:ind w:left="455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计算机系统基础知识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网络操作系统基础知识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计算机应用系统设计和开发方法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数据通信基础知识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系统安全和数据安全基础知识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网络安全的基本技术和主要的安全协议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计算机网络体系结构和网络协议的基本原理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计算机网络有关的标准化知识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局域网组网技术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城域网和广域网基本技术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计算机网络互联技术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pStyle w:val="6"/>
              <w:ind w:left="455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TCP/IP协议网络的联网方法和网络应用技术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接入网与接入技术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网络管理的基本原理和操作方法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网络系统的性能测试和优化技术以及可靠性设计技术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网络应用的基本原理和技术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理解网络新技术及其发展趋势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04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>
            <w:pPr>
              <w:pStyle w:val="6"/>
              <w:spacing w:before="9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08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有关知识产权和互联网的法律法规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20" w:right="1480" w:bottom="1080" w:left="1540" w:header="0" w:footer="894" w:gutter="0"/>
          <w:cols w:space="720" w:num="1"/>
        </w:sectPr>
      </w:pPr>
    </w:p>
    <w:p>
      <w:pPr>
        <w:pStyle w:val="2"/>
        <w:ind w:left="260"/>
        <w:rPr>
          <w:rFonts w:hint="default" w:eastAsia="仿宋"/>
          <w:lang w:val="en-US" w:eastAsia="zh-CN"/>
        </w:rPr>
      </w:pPr>
      <w:r>
        <w:rPr>
          <w:rFonts w:hint="eastAsia"/>
          <w:lang w:val="en-US" w:eastAsia="zh-CN"/>
        </w:rPr>
        <w:t>5.财会类专业考试大纲</w:t>
      </w:r>
    </w:p>
    <w:p>
      <w:pPr>
        <w:spacing w:before="5" w:after="0" w:line="240" w:lineRule="auto"/>
        <w:rPr>
          <w:b/>
          <w:sz w:val="10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3"/>
        <w:gridCol w:w="713"/>
        <w:gridCol w:w="5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353" w:type="dxa"/>
          </w:tcPr>
          <w:p>
            <w:pPr>
              <w:pStyle w:val="6"/>
              <w:spacing w:before="69"/>
              <w:ind w:left="693"/>
              <w:rPr>
                <w:rFonts w:hint="eastAsia" w:eastAsia="仿宋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主要</w:t>
            </w:r>
            <w:r>
              <w:rPr>
                <w:rFonts w:hint="eastAsia"/>
                <w:b/>
                <w:sz w:val="24"/>
                <w:lang w:val="en-US" w:eastAsia="zh-CN"/>
              </w:rPr>
              <w:t>考点</w:t>
            </w:r>
          </w:p>
        </w:tc>
        <w:tc>
          <w:tcPr>
            <w:tcW w:w="713" w:type="dxa"/>
          </w:tcPr>
          <w:p>
            <w:pPr>
              <w:pStyle w:val="6"/>
              <w:spacing w:before="69"/>
              <w:ind w:left="9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5492" w:type="dxa"/>
          </w:tcPr>
          <w:p>
            <w:pPr>
              <w:pStyle w:val="6"/>
              <w:spacing w:before="69"/>
              <w:ind w:left="2122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主要知识点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restart"/>
            <w:vAlign w:val="center"/>
          </w:tcPr>
          <w:p>
            <w:pPr>
              <w:pStyle w:val="6"/>
              <w:ind w:left="455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初级会计实务</w:t>
            </w: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会计概述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资产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负债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所有者权益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收入、费用和利润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财务报表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管理会计基础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  <w:vAlign w:val="center"/>
          </w:tcPr>
          <w:p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>
            <w:pPr>
              <w:pStyle w:val="6"/>
              <w:spacing w:before="9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政府会计基础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restart"/>
            <w:vAlign w:val="center"/>
          </w:tcPr>
          <w:p>
            <w:pPr>
              <w:pStyle w:val="6"/>
              <w:ind w:left="45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经济法基础知识</w:t>
            </w: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6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经济法总论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会计法律制度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支付结算法律制度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增值税、消费税法律制度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企业所得税、个人所得税法律制度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其他税收法律制度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仿宋"/>
                <w:sz w:val="24"/>
                <w:szCs w:val="22"/>
                <w:lang w:val="en-US" w:eastAsia="zh-CN" w:bidi="zh-CN"/>
              </w:rPr>
              <w:t>15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税收征收管理法律制度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23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Align w:val="top"/>
          </w:tcPr>
          <w:p>
            <w:pPr>
              <w:pStyle w:val="6"/>
              <w:spacing w:before="91"/>
              <w:ind w:left="91" w:leftChars="0" w:right="85" w:rightChars="0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cs="仿宋"/>
                <w:sz w:val="24"/>
                <w:szCs w:val="22"/>
                <w:lang w:val="en-US" w:eastAsia="zh-CN" w:bidi="zh-CN"/>
              </w:rPr>
              <w:t>16</w:t>
            </w:r>
          </w:p>
        </w:tc>
        <w:tc>
          <w:tcPr>
            <w:tcW w:w="5492" w:type="dxa"/>
          </w:tcPr>
          <w:p>
            <w:pPr>
              <w:pStyle w:val="6"/>
              <w:spacing w:before="91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劳动合同与社会保险法律制度</w:t>
            </w:r>
          </w:p>
        </w:tc>
      </w:tr>
    </w:tbl>
    <w:p/>
    <w:p>
      <w:pPr>
        <w:rPr>
          <w:sz w:val="2"/>
          <w:szCs w:val="2"/>
        </w:rPr>
      </w:pPr>
    </w:p>
    <w:p/>
    <w:p/>
    <w:sectPr>
      <w:pgSz w:w="11910" w:h="16840"/>
      <w:pgMar w:top="1420" w:right="1480" w:bottom="1080" w:left="1540" w:header="0" w:footer="8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B56B8"/>
    <w:rsid w:val="10EE48DC"/>
    <w:rsid w:val="1B5B7737"/>
    <w:rsid w:val="236B0C61"/>
    <w:rsid w:val="51414C15"/>
    <w:rsid w:val="542C5517"/>
    <w:rsid w:val="6EDD1531"/>
    <w:rsid w:val="70501CA9"/>
    <w:rsid w:val="733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4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2021-07-04T09:52:00Z</dcterms:created>
  <dc:creator>Dut~cici</dc:creator>
  <cp:lastModifiedBy>Dut~cici</cp:lastModifiedBy>
  <dcterms:modified xsi:type="dcterms:W3CDTF">2021-07-06T04:40:18Z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D0E40ACF63C84FAAA038F009C039CB82</vt:lpwstr>
  </property>
</Properties>
</file>