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C5" w:rsidRDefault="00F71DC5" w:rsidP="00F71DC5">
      <w:pPr>
        <w:spacing w:line="560" w:lineRule="exact"/>
        <w:jc w:val="center"/>
        <w:rPr>
          <w:rFonts w:eastAsia="方正仿宋简体"/>
          <w:szCs w:val="32"/>
        </w:rPr>
      </w:pPr>
      <w:r>
        <w:rPr>
          <w:rFonts w:eastAsia="方正小标宋简体"/>
          <w:bCs/>
          <w:sz w:val="44"/>
          <w:szCs w:val="44"/>
        </w:rPr>
        <w:t>岗位和条件要求</w:t>
      </w:r>
      <w:r>
        <w:rPr>
          <w:rFonts w:eastAsia="方正小标宋简体" w:hint="eastAsia"/>
          <w:bCs/>
          <w:sz w:val="44"/>
          <w:szCs w:val="44"/>
        </w:rPr>
        <w:t>一览</w:t>
      </w:r>
      <w:r>
        <w:rPr>
          <w:rFonts w:eastAsia="方正小标宋简体"/>
          <w:bCs/>
          <w:sz w:val="44"/>
          <w:szCs w:val="44"/>
        </w:rPr>
        <w:t>表</w:t>
      </w:r>
    </w:p>
    <w:tbl>
      <w:tblPr>
        <w:tblW w:w="14103" w:type="dxa"/>
        <w:jc w:val="center"/>
        <w:tblLayout w:type="fixed"/>
        <w:tblLook w:val="0000" w:firstRow="0" w:lastRow="0" w:firstColumn="0" w:lastColumn="0" w:noHBand="0" w:noVBand="0"/>
      </w:tblPr>
      <w:tblGrid>
        <w:gridCol w:w="1273"/>
        <w:gridCol w:w="866"/>
        <w:gridCol w:w="1177"/>
        <w:gridCol w:w="1322"/>
        <w:gridCol w:w="690"/>
        <w:gridCol w:w="1665"/>
        <w:gridCol w:w="1968"/>
        <w:gridCol w:w="2697"/>
        <w:gridCol w:w="2445"/>
      </w:tblGrid>
      <w:tr w:rsidR="00F71DC5" w:rsidTr="00A075D3">
        <w:trPr>
          <w:trHeight w:val="285"/>
          <w:jc w:val="center"/>
        </w:trPr>
        <w:tc>
          <w:tcPr>
            <w:tcW w:w="1273" w:type="dxa"/>
            <w:vMerge w:val="restart"/>
            <w:tcBorders>
              <w:top w:val="single" w:sz="4" w:space="0" w:color="auto"/>
              <w:left w:val="single" w:sz="4" w:space="0" w:color="auto"/>
              <w:bottom w:val="single" w:sz="4" w:space="0" w:color="000000"/>
              <w:right w:val="single" w:sz="4" w:space="0" w:color="auto"/>
            </w:tcBorders>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招聘</w:t>
            </w:r>
          </w:p>
          <w:p w:rsidR="00F71DC5" w:rsidRDefault="00F71DC5" w:rsidP="00A075D3">
            <w:pPr>
              <w:spacing w:line="400" w:lineRule="exact"/>
              <w:jc w:val="center"/>
              <w:rPr>
                <w:rFonts w:eastAsia="方正黑体简体"/>
                <w:bCs/>
                <w:sz w:val="28"/>
                <w:szCs w:val="28"/>
              </w:rPr>
            </w:pPr>
            <w:r>
              <w:rPr>
                <w:rFonts w:eastAsia="方正黑体简体"/>
                <w:bCs/>
                <w:sz w:val="28"/>
                <w:szCs w:val="28"/>
              </w:rPr>
              <w:t>单位</w:t>
            </w:r>
          </w:p>
        </w:tc>
        <w:tc>
          <w:tcPr>
            <w:tcW w:w="2043" w:type="dxa"/>
            <w:gridSpan w:val="2"/>
            <w:tcBorders>
              <w:top w:val="single" w:sz="4" w:space="0" w:color="auto"/>
              <w:left w:val="single" w:sz="4" w:space="0" w:color="auto"/>
              <w:bottom w:val="single" w:sz="4" w:space="0" w:color="auto"/>
              <w:right w:val="single" w:sz="4" w:space="0" w:color="auto"/>
            </w:tcBorders>
          </w:tcPr>
          <w:p w:rsidR="00F71DC5" w:rsidRDefault="00F71DC5" w:rsidP="00A075D3">
            <w:pPr>
              <w:spacing w:line="400" w:lineRule="exact"/>
              <w:jc w:val="center"/>
              <w:rPr>
                <w:rFonts w:eastAsia="方正黑体简体"/>
                <w:bCs/>
                <w:sz w:val="28"/>
                <w:szCs w:val="28"/>
              </w:rPr>
            </w:pPr>
            <w:r>
              <w:rPr>
                <w:rFonts w:eastAsia="方正黑体简体"/>
                <w:bCs/>
                <w:sz w:val="28"/>
                <w:szCs w:val="28"/>
              </w:rPr>
              <w:t>招聘岗位</w:t>
            </w:r>
          </w:p>
        </w:tc>
        <w:tc>
          <w:tcPr>
            <w:tcW w:w="1322" w:type="dxa"/>
            <w:vMerge w:val="restart"/>
            <w:tcBorders>
              <w:top w:val="single" w:sz="4" w:space="0" w:color="auto"/>
              <w:left w:val="single" w:sz="4" w:space="0" w:color="auto"/>
              <w:right w:val="single" w:sz="4" w:space="0" w:color="auto"/>
            </w:tcBorders>
            <w:tcMar>
              <w:left w:w="28" w:type="dxa"/>
              <w:right w:w="28" w:type="dxa"/>
            </w:tcMar>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岗位编码</w:t>
            </w:r>
          </w:p>
        </w:tc>
        <w:tc>
          <w:tcPr>
            <w:tcW w:w="690" w:type="dxa"/>
            <w:vMerge w:val="restart"/>
            <w:tcBorders>
              <w:top w:val="single" w:sz="4" w:space="0" w:color="auto"/>
              <w:left w:val="single" w:sz="4" w:space="0" w:color="auto"/>
              <w:right w:val="single" w:sz="4" w:space="0" w:color="auto"/>
            </w:tcBorders>
            <w:tcMar>
              <w:left w:w="28" w:type="dxa"/>
              <w:right w:w="28" w:type="dxa"/>
            </w:tcMar>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招聘人数</w:t>
            </w:r>
          </w:p>
        </w:tc>
        <w:tc>
          <w:tcPr>
            <w:tcW w:w="8775" w:type="dxa"/>
            <w:gridSpan w:val="4"/>
            <w:tcBorders>
              <w:top w:val="single" w:sz="4" w:space="0" w:color="auto"/>
              <w:left w:val="single" w:sz="4" w:space="0" w:color="auto"/>
              <w:bottom w:val="single" w:sz="4" w:space="0" w:color="auto"/>
              <w:right w:val="single" w:sz="4" w:space="0" w:color="000000"/>
            </w:tcBorders>
            <w:vAlign w:val="center"/>
          </w:tcPr>
          <w:p w:rsidR="00F71DC5" w:rsidRDefault="00F71DC5" w:rsidP="00A075D3">
            <w:pPr>
              <w:spacing w:line="400" w:lineRule="exact"/>
              <w:ind w:left="291"/>
              <w:jc w:val="center"/>
              <w:rPr>
                <w:rFonts w:eastAsia="方正黑体简体"/>
                <w:bCs/>
                <w:sz w:val="28"/>
                <w:szCs w:val="28"/>
              </w:rPr>
            </w:pPr>
            <w:r>
              <w:rPr>
                <w:rFonts w:eastAsia="方正黑体简体"/>
                <w:bCs/>
                <w:sz w:val="28"/>
                <w:szCs w:val="28"/>
              </w:rPr>
              <w:t>其他条件要求</w:t>
            </w:r>
          </w:p>
        </w:tc>
      </w:tr>
      <w:tr w:rsidR="00F71DC5" w:rsidTr="00A075D3">
        <w:trPr>
          <w:trHeight w:val="600"/>
          <w:jc w:val="center"/>
        </w:trPr>
        <w:tc>
          <w:tcPr>
            <w:tcW w:w="1273" w:type="dxa"/>
            <w:vMerge/>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rPr>
                <w:rFonts w:eastAsia="方正黑体简体"/>
                <w:bCs/>
                <w:sz w:val="22"/>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岗位类别</w:t>
            </w:r>
          </w:p>
        </w:tc>
        <w:tc>
          <w:tcPr>
            <w:tcW w:w="117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岗位</w:t>
            </w:r>
          </w:p>
          <w:p w:rsidR="00F71DC5" w:rsidRDefault="00F71DC5" w:rsidP="00A075D3">
            <w:pPr>
              <w:spacing w:line="400" w:lineRule="exact"/>
              <w:jc w:val="center"/>
              <w:rPr>
                <w:rFonts w:eastAsia="方正黑体简体"/>
                <w:bCs/>
                <w:sz w:val="28"/>
                <w:szCs w:val="28"/>
              </w:rPr>
            </w:pPr>
            <w:r>
              <w:rPr>
                <w:rFonts w:eastAsia="方正黑体简体"/>
                <w:bCs/>
                <w:sz w:val="28"/>
                <w:szCs w:val="28"/>
              </w:rPr>
              <w:t>名称</w:t>
            </w:r>
          </w:p>
        </w:tc>
        <w:tc>
          <w:tcPr>
            <w:tcW w:w="1322" w:type="dxa"/>
            <w:vMerge/>
            <w:tcBorders>
              <w:left w:val="single" w:sz="4" w:space="0" w:color="auto"/>
              <w:bottom w:val="single" w:sz="4" w:space="0" w:color="auto"/>
              <w:right w:val="single" w:sz="4" w:space="0" w:color="auto"/>
            </w:tcBorders>
            <w:vAlign w:val="center"/>
          </w:tcPr>
          <w:p w:rsidR="00F71DC5" w:rsidRDefault="00F71DC5" w:rsidP="00A075D3">
            <w:pPr>
              <w:spacing w:line="400" w:lineRule="exact"/>
              <w:rPr>
                <w:rFonts w:eastAsia="方正黑体简体"/>
                <w:bCs/>
                <w:sz w:val="28"/>
                <w:szCs w:val="28"/>
              </w:rPr>
            </w:pPr>
          </w:p>
        </w:tc>
        <w:tc>
          <w:tcPr>
            <w:tcW w:w="690" w:type="dxa"/>
            <w:vMerge/>
            <w:tcBorders>
              <w:left w:val="single" w:sz="4" w:space="0" w:color="auto"/>
              <w:bottom w:val="single" w:sz="4" w:space="0" w:color="auto"/>
              <w:right w:val="single" w:sz="4" w:space="0" w:color="auto"/>
            </w:tcBorders>
            <w:vAlign w:val="center"/>
          </w:tcPr>
          <w:p w:rsidR="00F71DC5" w:rsidRDefault="00F71DC5" w:rsidP="00A075D3">
            <w:pPr>
              <w:spacing w:line="400" w:lineRule="exact"/>
              <w:rPr>
                <w:rFonts w:eastAsia="方正黑体简体"/>
                <w:bCs/>
                <w:sz w:val="28"/>
                <w:szCs w:val="28"/>
              </w:rPr>
            </w:pPr>
          </w:p>
        </w:tc>
        <w:tc>
          <w:tcPr>
            <w:tcW w:w="1665"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年龄</w:t>
            </w:r>
          </w:p>
        </w:tc>
        <w:tc>
          <w:tcPr>
            <w:tcW w:w="1968"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学历</w:t>
            </w:r>
          </w:p>
          <w:p w:rsidR="00F71DC5" w:rsidRDefault="00F71DC5" w:rsidP="00A075D3">
            <w:pPr>
              <w:spacing w:line="400" w:lineRule="exact"/>
              <w:jc w:val="center"/>
              <w:rPr>
                <w:rFonts w:eastAsia="方正黑体简体"/>
                <w:bCs/>
                <w:sz w:val="28"/>
                <w:szCs w:val="28"/>
              </w:rPr>
            </w:pPr>
            <w:r>
              <w:rPr>
                <w:rFonts w:eastAsia="方正黑体简体"/>
                <w:bCs/>
                <w:sz w:val="28"/>
                <w:szCs w:val="28"/>
              </w:rPr>
              <w:t>学位</w:t>
            </w:r>
          </w:p>
        </w:tc>
        <w:tc>
          <w:tcPr>
            <w:tcW w:w="2697" w:type="dxa"/>
            <w:tcBorders>
              <w:top w:val="single" w:sz="4" w:space="0" w:color="auto"/>
              <w:left w:val="nil"/>
              <w:bottom w:val="single" w:sz="4" w:space="0" w:color="auto"/>
              <w:right w:val="single" w:sz="4" w:space="0" w:color="000000"/>
            </w:tcBorders>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专业条件要求</w:t>
            </w:r>
            <w:r>
              <w:rPr>
                <w:rFonts w:eastAsia="黑体"/>
                <w:b/>
                <w:sz w:val="24"/>
                <w:szCs w:val="24"/>
              </w:rPr>
              <w:t>（</w:t>
            </w:r>
            <w:r>
              <w:rPr>
                <w:rFonts w:eastAsia="黑体"/>
                <w:b/>
                <w:sz w:val="24"/>
                <w:szCs w:val="24"/>
              </w:rPr>
              <w:t>*</w:t>
            </w:r>
            <w:r>
              <w:rPr>
                <w:rFonts w:eastAsia="黑体"/>
                <w:b/>
                <w:sz w:val="24"/>
                <w:szCs w:val="24"/>
              </w:rPr>
              <w:t>表示一级学科，含下属二级学科专业）</w:t>
            </w:r>
          </w:p>
        </w:tc>
        <w:tc>
          <w:tcPr>
            <w:tcW w:w="2445"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黑体简体"/>
                <w:bCs/>
                <w:sz w:val="28"/>
                <w:szCs w:val="28"/>
              </w:rPr>
            </w:pPr>
            <w:r>
              <w:rPr>
                <w:rFonts w:eastAsia="方正黑体简体"/>
                <w:bCs/>
                <w:sz w:val="28"/>
                <w:szCs w:val="28"/>
              </w:rPr>
              <w:t>其他</w:t>
            </w:r>
          </w:p>
        </w:tc>
      </w:tr>
      <w:tr w:rsidR="00F71DC5" w:rsidTr="00A075D3">
        <w:trPr>
          <w:trHeight w:val="1490"/>
          <w:jc w:val="center"/>
        </w:trPr>
        <w:tc>
          <w:tcPr>
            <w:tcW w:w="1273"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kern w:val="2"/>
                <w:sz w:val="24"/>
                <w:szCs w:val="24"/>
              </w:rPr>
            </w:pPr>
            <w:r>
              <w:rPr>
                <w:rFonts w:eastAsia="方正仿宋简体"/>
                <w:bCs/>
                <w:sz w:val="24"/>
                <w:szCs w:val="24"/>
              </w:rPr>
              <w:t>四川农业大学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DC5" w:rsidRDefault="00F71DC5" w:rsidP="00A075D3">
            <w:pPr>
              <w:widowControl/>
              <w:spacing w:line="360" w:lineRule="exact"/>
              <w:jc w:val="center"/>
              <w:textAlignment w:val="center"/>
              <w:rPr>
                <w:rFonts w:eastAsia="方正仿宋简体"/>
                <w:bCs/>
                <w:kern w:val="2"/>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widowControl/>
              <w:spacing w:line="36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20221001</w:t>
            </w:r>
          </w:p>
        </w:tc>
        <w:tc>
          <w:tcPr>
            <w:tcW w:w="690"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1</w:t>
            </w:r>
          </w:p>
        </w:tc>
        <w:tc>
          <w:tcPr>
            <w:tcW w:w="1665" w:type="dxa"/>
            <w:tcBorders>
              <w:top w:val="nil"/>
              <w:left w:val="nil"/>
              <w:bottom w:val="single" w:sz="4" w:space="0" w:color="auto"/>
              <w:right w:val="single" w:sz="4" w:space="0" w:color="auto"/>
            </w:tcBorders>
            <w:vAlign w:val="center"/>
          </w:tcPr>
          <w:p w:rsidR="00F71DC5" w:rsidRDefault="00F71DC5" w:rsidP="00A075D3">
            <w:pPr>
              <w:spacing w:line="36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nil"/>
              <w:left w:val="nil"/>
              <w:bottom w:val="single" w:sz="4" w:space="0" w:color="auto"/>
              <w:right w:val="single" w:sz="4" w:space="0" w:color="auto"/>
            </w:tcBorders>
            <w:vAlign w:val="center"/>
          </w:tcPr>
          <w:p w:rsidR="00F71DC5" w:rsidRDefault="00F71DC5" w:rsidP="00A075D3">
            <w:pPr>
              <w:spacing w:line="36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nil"/>
              <w:bottom w:val="single" w:sz="4" w:space="0" w:color="auto"/>
              <w:right w:val="single" w:sz="4" w:space="0" w:color="000000"/>
            </w:tcBorders>
            <w:vAlign w:val="center"/>
          </w:tcPr>
          <w:p w:rsidR="00F71DC5" w:rsidRDefault="00F71DC5" w:rsidP="00A075D3">
            <w:pPr>
              <w:spacing w:line="360" w:lineRule="exact"/>
              <w:jc w:val="left"/>
              <w:rPr>
                <w:rFonts w:eastAsia="方正仿宋简体"/>
                <w:bCs/>
                <w:sz w:val="24"/>
                <w:szCs w:val="24"/>
              </w:rPr>
            </w:pPr>
            <w:r>
              <w:rPr>
                <w:rFonts w:eastAsia="方正仿宋简体"/>
                <w:bCs/>
                <w:sz w:val="24"/>
                <w:szCs w:val="24"/>
              </w:rPr>
              <w:t>本科、</w:t>
            </w:r>
            <w:r>
              <w:rPr>
                <w:rFonts w:eastAsia="方正仿宋简体" w:hint="eastAsia"/>
                <w:bCs/>
                <w:sz w:val="24"/>
                <w:szCs w:val="24"/>
              </w:rPr>
              <w:t>研究生</w:t>
            </w:r>
            <w:r>
              <w:rPr>
                <w:rFonts w:eastAsia="方正仿宋简体"/>
                <w:bCs/>
                <w:sz w:val="24"/>
                <w:szCs w:val="24"/>
              </w:rPr>
              <w:t>至少有一个阶段</w:t>
            </w:r>
            <w:r>
              <w:rPr>
                <w:rFonts w:eastAsia="方正仿宋简体" w:hint="eastAsia"/>
                <w:bCs/>
                <w:sz w:val="24"/>
                <w:szCs w:val="24"/>
              </w:rPr>
              <w:t>为</w:t>
            </w:r>
            <w:r>
              <w:rPr>
                <w:rFonts w:eastAsia="方正仿宋简体"/>
                <w:bCs/>
                <w:sz w:val="24"/>
                <w:szCs w:val="24"/>
              </w:rPr>
              <w:t>法学</w:t>
            </w:r>
            <w:r>
              <w:rPr>
                <w:rFonts w:eastAsia="方正仿宋简体"/>
                <w:bCs/>
                <w:sz w:val="24"/>
                <w:szCs w:val="24"/>
              </w:rPr>
              <w:t>*</w:t>
            </w:r>
            <w:r>
              <w:rPr>
                <w:rFonts w:eastAsia="方正仿宋简体"/>
                <w:bCs/>
                <w:sz w:val="24"/>
                <w:szCs w:val="24"/>
              </w:rPr>
              <w:t>、财务管理、</w:t>
            </w:r>
            <w:proofErr w:type="gramStart"/>
            <w:r>
              <w:rPr>
                <w:rFonts w:eastAsia="方正仿宋简体"/>
                <w:bCs/>
                <w:sz w:val="24"/>
                <w:szCs w:val="24"/>
              </w:rPr>
              <w:t>审计学</w:t>
            </w:r>
            <w:proofErr w:type="gramEnd"/>
          </w:p>
        </w:tc>
        <w:tc>
          <w:tcPr>
            <w:tcW w:w="2445" w:type="dxa"/>
            <w:tcBorders>
              <w:top w:val="nil"/>
              <w:left w:val="nil"/>
              <w:bottom w:val="single" w:sz="4" w:space="0" w:color="auto"/>
              <w:right w:val="single" w:sz="4" w:space="0" w:color="auto"/>
            </w:tcBorders>
            <w:vAlign w:val="center"/>
          </w:tcPr>
          <w:p w:rsidR="00F71DC5" w:rsidRDefault="00F71DC5" w:rsidP="00A075D3">
            <w:pPr>
              <w:spacing w:line="360" w:lineRule="exact"/>
              <w:jc w:val="left"/>
              <w:rPr>
                <w:rFonts w:eastAsia="方正仿宋简体"/>
                <w:bCs/>
                <w:kern w:val="2"/>
                <w:sz w:val="24"/>
                <w:szCs w:val="24"/>
              </w:rPr>
            </w:pPr>
            <w:r>
              <w:rPr>
                <w:rFonts w:eastAsia="方正仿宋简体" w:hint="eastAsia"/>
                <w:bCs/>
                <w:kern w:val="2"/>
                <w:sz w:val="24"/>
                <w:szCs w:val="24"/>
              </w:rPr>
              <w:t xml:space="preserve"> </w:t>
            </w:r>
          </w:p>
        </w:tc>
      </w:tr>
      <w:tr w:rsidR="00F71DC5" w:rsidTr="00A075D3">
        <w:trPr>
          <w:trHeight w:val="1395"/>
          <w:jc w:val="center"/>
        </w:trPr>
        <w:tc>
          <w:tcPr>
            <w:tcW w:w="1273"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成都理工大学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20221002</w:t>
            </w:r>
          </w:p>
        </w:tc>
        <w:tc>
          <w:tcPr>
            <w:tcW w:w="690"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1</w:t>
            </w:r>
          </w:p>
        </w:tc>
        <w:tc>
          <w:tcPr>
            <w:tcW w:w="1665"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nil"/>
              <w:bottom w:val="single" w:sz="4" w:space="0" w:color="auto"/>
              <w:right w:val="single" w:sz="4" w:space="0" w:color="000000"/>
            </w:tcBorders>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、公安学</w:t>
            </w:r>
            <w:r>
              <w:rPr>
                <w:rFonts w:eastAsia="方正仿宋简体"/>
                <w:bCs/>
                <w:kern w:val="2"/>
                <w:sz w:val="24"/>
                <w:szCs w:val="24"/>
              </w:rPr>
              <w:t>*</w:t>
            </w:r>
            <w:r>
              <w:rPr>
                <w:rFonts w:eastAsia="方正仿宋简体"/>
                <w:bCs/>
                <w:sz w:val="24"/>
                <w:szCs w:val="24"/>
              </w:rPr>
              <w:t>、</w:t>
            </w:r>
            <w:r>
              <w:rPr>
                <w:rFonts w:eastAsia="方正仿宋简体" w:hint="eastAsia"/>
                <w:bCs/>
                <w:sz w:val="24"/>
                <w:szCs w:val="24"/>
              </w:rPr>
              <w:t>会计学</w:t>
            </w:r>
            <w:r>
              <w:rPr>
                <w:rFonts w:eastAsia="方正仿宋简体"/>
                <w:bCs/>
                <w:kern w:val="2"/>
                <w:sz w:val="24"/>
                <w:szCs w:val="24"/>
              </w:rPr>
              <w:t>、</w:t>
            </w:r>
            <w:r>
              <w:rPr>
                <w:rFonts w:eastAsia="方正仿宋简体"/>
                <w:bCs/>
                <w:sz w:val="24"/>
                <w:szCs w:val="24"/>
              </w:rPr>
              <w:t>审计学、会计、审计、税务、法律</w:t>
            </w:r>
          </w:p>
        </w:tc>
        <w:tc>
          <w:tcPr>
            <w:tcW w:w="2445"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p>
        </w:tc>
      </w:tr>
      <w:tr w:rsidR="00F71DC5" w:rsidTr="00A075D3">
        <w:trPr>
          <w:trHeight w:val="1332"/>
          <w:jc w:val="center"/>
        </w:trPr>
        <w:tc>
          <w:tcPr>
            <w:tcW w:w="1273"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西南石油大学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20221003</w:t>
            </w:r>
          </w:p>
        </w:tc>
        <w:tc>
          <w:tcPr>
            <w:tcW w:w="690"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w:t>
            </w:r>
          </w:p>
        </w:tc>
        <w:tc>
          <w:tcPr>
            <w:tcW w:w="1665"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1990</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nil"/>
              <w:left w:val="nil"/>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nil"/>
              <w:bottom w:val="single" w:sz="4" w:space="0" w:color="auto"/>
              <w:right w:val="single" w:sz="4" w:space="0" w:color="000000"/>
            </w:tcBorders>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t>不限专业</w:t>
            </w:r>
          </w:p>
        </w:tc>
        <w:tc>
          <w:tcPr>
            <w:tcW w:w="2445" w:type="dxa"/>
            <w:tcBorders>
              <w:top w:val="nil"/>
              <w:left w:val="nil"/>
              <w:bottom w:val="single" w:sz="4" w:space="0" w:color="auto"/>
              <w:right w:val="single" w:sz="4" w:space="0" w:color="auto"/>
            </w:tcBorders>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t>有</w:t>
            </w:r>
            <w:r>
              <w:rPr>
                <w:rFonts w:eastAsia="方正仿宋简体"/>
                <w:bCs/>
                <w:sz w:val="24"/>
                <w:szCs w:val="24"/>
              </w:rPr>
              <w:t>1</w:t>
            </w:r>
            <w:r>
              <w:rPr>
                <w:rFonts w:eastAsia="方正仿宋简体"/>
                <w:bCs/>
                <w:sz w:val="24"/>
                <w:szCs w:val="24"/>
              </w:rPr>
              <w:t>年及以上纪检监察岗位工作经历</w:t>
            </w:r>
          </w:p>
        </w:tc>
      </w:tr>
      <w:tr w:rsidR="00F71DC5" w:rsidTr="00A075D3">
        <w:trPr>
          <w:trHeight w:val="1370"/>
          <w:jc w:val="center"/>
        </w:trPr>
        <w:tc>
          <w:tcPr>
            <w:tcW w:w="1273"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西华师范大学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DC5" w:rsidRDefault="00F71DC5" w:rsidP="00A075D3">
            <w:pPr>
              <w:widowControl/>
              <w:spacing w:line="400" w:lineRule="exact"/>
              <w:jc w:val="center"/>
              <w:textAlignment w:val="center"/>
              <w:rPr>
                <w:rFonts w:eastAsia="方正仿宋简体"/>
                <w:bCs/>
                <w:kern w:val="2"/>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widowControl/>
              <w:spacing w:line="40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20221004</w:t>
            </w:r>
          </w:p>
        </w:tc>
        <w:tc>
          <w:tcPr>
            <w:tcW w:w="690"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1992</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、公安学</w:t>
            </w:r>
            <w:r>
              <w:rPr>
                <w:rFonts w:eastAsia="方正仿宋简体"/>
                <w:bCs/>
                <w:kern w:val="2"/>
                <w:sz w:val="24"/>
                <w:szCs w:val="24"/>
              </w:rPr>
              <w:t>*</w:t>
            </w:r>
            <w:r>
              <w:rPr>
                <w:rFonts w:eastAsia="方正仿宋简体"/>
                <w:bCs/>
                <w:sz w:val="24"/>
                <w:szCs w:val="24"/>
              </w:rPr>
              <w:t>、</w:t>
            </w:r>
            <w:r>
              <w:rPr>
                <w:rFonts w:eastAsia="方正仿宋简体" w:hint="eastAsia"/>
                <w:bCs/>
                <w:sz w:val="24"/>
                <w:szCs w:val="24"/>
              </w:rPr>
              <w:t>会计学</w:t>
            </w:r>
            <w:r>
              <w:rPr>
                <w:rFonts w:eastAsia="方正仿宋简体"/>
                <w:bCs/>
                <w:kern w:val="2"/>
                <w:sz w:val="24"/>
                <w:szCs w:val="24"/>
              </w:rPr>
              <w:t>、</w:t>
            </w:r>
            <w:r>
              <w:rPr>
                <w:rFonts w:eastAsia="方正仿宋简体"/>
                <w:bCs/>
                <w:sz w:val="24"/>
                <w:szCs w:val="24"/>
              </w:rPr>
              <w:t>审计学、会计、审计、税务、法律</w:t>
            </w:r>
          </w:p>
        </w:tc>
        <w:tc>
          <w:tcPr>
            <w:tcW w:w="2445"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8"/>
                <w:szCs w:val="28"/>
              </w:rPr>
            </w:pPr>
          </w:p>
        </w:tc>
      </w:tr>
      <w:tr w:rsidR="00F71DC5" w:rsidTr="00A075D3">
        <w:trPr>
          <w:trHeight w:val="600"/>
          <w:jc w:val="center"/>
        </w:trPr>
        <w:tc>
          <w:tcPr>
            <w:tcW w:w="1273"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西南医科大学</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20221005</w:t>
            </w:r>
          </w:p>
        </w:tc>
        <w:tc>
          <w:tcPr>
            <w:tcW w:w="690"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、政治学</w:t>
            </w:r>
            <w:r>
              <w:rPr>
                <w:rFonts w:eastAsia="方正仿宋简体"/>
                <w:bCs/>
                <w:kern w:val="2"/>
                <w:sz w:val="24"/>
                <w:szCs w:val="24"/>
              </w:rPr>
              <w:t>*</w:t>
            </w:r>
            <w:r>
              <w:rPr>
                <w:rFonts w:eastAsia="方正仿宋简体"/>
                <w:bCs/>
                <w:sz w:val="24"/>
                <w:szCs w:val="24"/>
              </w:rPr>
              <w:t>、马克思主义理论</w:t>
            </w:r>
            <w:r>
              <w:rPr>
                <w:rFonts w:eastAsia="方正仿宋简体"/>
                <w:bCs/>
                <w:kern w:val="2"/>
                <w:sz w:val="24"/>
                <w:szCs w:val="24"/>
              </w:rPr>
              <w:t>*</w:t>
            </w:r>
            <w:r>
              <w:rPr>
                <w:rFonts w:eastAsia="方正仿宋简体"/>
                <w:bCs/>
                <w:sz w:val="24"/>
                <w:szCs w:val="24"/>
              </w:rPr>
              <w:t>、应用经济学</w:t>
            </w:r>
            <w:r>
              <w:rPr>
                <w:rFonts w:eastAsia="方正仿宋简体"/>
                <w:bCs/>
                <w:kern w:val="2"/>
                <w:sz w:val="24"/>
                <w:szCs w:val="24"/>
              </w:rPr>
              <w:t>*</w:t>
            </w:r>
            <w:r>
              <w:rPr>
                <w:rFonts w:eastAsia="方正仿宋简体"/>
                <w:bCs/>
                <w:sz w:val="24"/>
                <w:szCs w:val="24"/>
              </w:rPr>
              <w:t>、教育学</w:t>
            </w:r>
            <w:r>
              <w:rPr>
                <w:rFonts w:eastAsia="方正仿宋简体"/>
                <w:bCs/>
                <w:kern w:val="2"/>
                <w:sz w:val="24"/>
                <w:szCs w:val="24"/>
              </w:rPr>
              <w:t>*</w:t>
            </w:r>
            <w:r>
              <w:rPr>
                <w:rFonts w:eastAsia="方正仿宋简体"/>
                <w:bCs/>
                <w:sz w:val="24"/>
                <w:szCs w:val="24"/>
              </w:rPr>
              <w:t>、心理学</w:t>
            </w:r>
            <w:r>
              <w:rPr>
                <w:rFonts w:eastAsia="方正仿宋简体"/>
                <w:bCs/>
                <w:kern w:val="2"/>
                <w:sz w:val="24"/>
                <w:szCs w:val="24"/>
              </w:rPr>
              <w:t>*</w:t>
            </w:r>
            <w:r>
              <w:rPr>
                <w:rFonts w:eastAsia="方正仿宋简体"/>
                <w:bCs/>
                <w:sz w:val="24"/>
                <w:szCs w:val="24"/>
              </w:rPr>
              <w:t>、</w:t>
            </w:r>
            <w:r>
              <w:rPr>
                <w:rFonts w:eastAsia="方正仿宋简体"/>
                <w:bCs/>
                <w:sz w:val="24"/>
                <w:szCs w:val="24"/>
              </w:rPr>
              <w:lastRenderedPageBreak/>
              <w:t>工商管理</w:t>
            </w:r>
            <w:r>
              <w:rPr>
                <w:rFonts w:eastAsia="方正仿宋简体"/>
                <w:bCs/>
                <w:kern w:val="2"/>
                <w:sz w:val="24"/>
                <w:szCs w:val="24"/>
              </w:rPr>
              <w:t>*</w:t>
            </w:r>
            <w:r>
              <w:rPr>
                <w:rFonts w:eastAsia="方正仿宋简体"/>
                <w:bCs/>
                <w:sz w:val="24"/>
                <w:szCs w:val="24"/>
              </w:rPr>
              <w:t>、公共管理</w:t>
            </w:r>
            <w:r>
              <w:rPr>
                <w:rFonts w:eastAsia="方正仿宋简体"/>
                <w:bCs/>
                <w:kern w:val="2"/>
                <w:sz w:val="24"/>
                <w:szCs w:val="24"/>
              </w:rPr>
              <w:t>*</w:t>
            </w:r>
            <w:r>
              <w:rPr>
                <w:rFonts w:eastAsia="方正仿宋简体"/>
                <w:bCs/>
                <w:sz w:val="24"/>
                <w:szCs w:val="24"/>
              </w:rPr>
              <w:t>、金融、法律、</w:t>
            </w:r>
            <w:r>
              <w:rPr>
                <w:rFonts w:eastAsia="方正仿宋简体"/>
                <w:bCs/>
                <w:kern w:val="2"/>
                <w:sz w:val="24"/>
                <w:szCs w:val="24"/>
              </w:rPr>
              <w:t>工商管理、公共管理、应用心理、教育、会计、审计</w:t>
            </w:r>
          </w:p>
        </w:tc>
        <w:tc>
          <w:tcPr>
            <w:tcW w:w="2445"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lastRenderedPageBreak/>
              <w:t>具有纪检监察、巡察、政法、财务、审计相关岗位</w:t>
            </w:r>
            <w:r>
              <w:rPr>
                <w:rFonts w:eastAsia="方正仿宋简体"/>
                <w:bCs/>
                <w:sz w:val="24"/>
                <w:szCs w:val="24"/>
              </w:rPr>
              <w:t>2</w:t>
            </w:r>
            <w:r>
              <w:rPr>
                <w:rFonts w:eastAsia="方正仿宋简体"/>
                <w:bCs/>
                <w:sz w:val="24"/>
                <w:szCs w:val="24"/>
              </w:rPr>
              <w:t>年及以上工</w:t>
            </w:r>
            <w:r>
              <w:rPr>
                <w:rFonts w:eastAsia="方正仿宋简体"/>
                <w:bCs/>
                <w:sz w:val="24"/>
                <w:szCs w:val="24"/>
              </w:rPr>
              <w:lastRenderedPageBreak/>
              <w:t>作</w:t>
            </w:r>
            <w:r>
              <w:rPr>
                <w:rFonts w:eastAsia="方正仿宋简体" w:hint="eastAsia"/>
                <w:bCs/>
                <w:sz w:val="24"/>
                <w:szCs w:val="24"/>
              </w:rPr>
              <w:t>经历</w:t>
            </w:r>
            <w:r>
              <w:rPr>
                <w:rFonts w:eastAsia="方正仿宋简体"/>
                <w:bCs/>
                <w:sz w:val="24"/>
                <w:szCs w:val="24"/>
              </w:rPr>
              <w:t>的，可不受专业限制。</w:t>
            </w:r>
          </w:p>
        </w:tc>
      </w:tr>
      <w:tr w:rsidR="00F71DC5" w:rsidTr="00A075D3">
        <w:trPr>
          <w:trHeight w:val="1925"/>
          <w:jc w:val="center"/>
        </w:trPr>
        <w:tc>
          <w:tcPr>
            <w:tcW w:w="1273"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lastRenderedPageBreak/>
              <w:t>四川轻化工大学</w:t>
            </w:r>
          </w:p>
        </w:tc>
        <w:tc>
          <w:tcPr>
            <w:tcW w:w="866"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widowControl/>
              <w:spacing w:line="360" w:lineRule="exact"/>
              <w:jc w:val="center"/>
              <w:textAlignment w:val="center"/>
              <w:rPr>
                <w:rFonts w:eastAsia="方正仿宋简体"/>
                <w:bCs/>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widowControl/>
              <w:spacing w:line="360" w:lineRule="exact"/>
              <w:jc w:val="center"/>
              <w:textAlignment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20221006</w:t>
            </w:r>
          </w:p>
        </w:tc>
        <w:tc>
          <w:tcPr>
            <w:tcW w:w="690"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hint="eastAsia"/>
                <w:bCs/>
                <w:sz w:val="24"/>
                <w:szCs w:val="24"/>
              </w:rPr>
              <w:t>2</w:t>
            </w:r>
          </w:p>
        </w:tc>
        <w:tc>
          <w:tcPr>
            <w:tcW w:w="166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left"/>
              <w:rPr>
                <w:rFonts w:eastAsia="方正仿宋简体"/>
                <w:bCs/>
                <w:sz w:val="24"/>
                <w:szCs w:val="24"/>
              </w:rPr>
            </w:pPr>
            <w:r>
              <w:rPr>
                <w:rFonts w:eastAsia="方正仿宋简体"/>
                <w:bCs/>
                <w:sz w:val="24"/>
                <w:szCs w:val="24"/>
              </w:rPr>
              <w:t>1990</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日及以后出生，有</w:t>
            </w:r>
            <w:r>
              <w:rPr>
                <w:rFonts w:eastAsia="方正仿宋简体"/>
                <w:bCs/>
                <w:sz w:val="24"/>
                <w:szCs w:val="24"/>
              </w:rPr>
              <w:t>2</w:t>
            </w:r>
            <w:r>
              <w:rPr>
                <w:rFonts w:eastAsia="方正仿宋简体"/>
                <w:bCs/>
                <w:sz w:val="24"/>
                <w:szCs w:val="24"/>
              </w:rPr>
              <w:t>年及以上纪检监察工作经历者可放宽到</w:t>
            </w: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left"/>
              <w:rPr>
                <w:rFonts w:eastAsia="方正仿宋简体"/>
                <w:bCs/>
                <w:sz w:val="24"/>
                <w:szCs w:val="24"/>
              </w:rPr>
            </w:pPr>
            <w:r>
              <w:rPr>
                <w:rFonts w:eastAsia="方正仿宋简体"/>
                <w:bCs/>
                <w:sz w:val="24"/>
                <w:szCs w:val="24"/>
              </w:rPr>
              <w:t>不限专业</w:t>
            </w:r>
          </w:p>
        </w:tc>
        <w:tc>
          <w:tcPr>
            <w:tcW w:w="244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left"/>
              <w:rPr>
                <w:rFonts w:eastAsia="方正仿宋简体"/>
                <w:bCs/>
                <w:sz w:val="24"/>
                <w:szCs w:val="24"/>
              </w:rPr>
            </w:pPr>
          </w:p>
        </w:tc>
      </w:tr>
      <w:tr w:rsidR="00F71DC5" w:rsidTr="00A075D3">
        <w:trPr>
          <w:trHeight w:val="1520"/>
          <w:jc w:val="center"/>
        </w:trPr>
        <w:tc>
          <w:tcPr>
            <w:tcW w:w="1273"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内江师范学院</w:t>
            </w:r>
          </w:p>
        </w:tc>
        <w:tc>
          <w:tcPr>
            <w:tcW w:w="866"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widowControl/>
              <w:spacing w:line="400" w:lineRule="exact"/>
              <w:jc w:val="center"/>
              <w:textAlignment w:val="center"/>
              <w:rPr>
                <w:rFonts w:eastAsia="方正仿宋简体"/>
                <w:bCs/>
                <w:kern w:val="2"/>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widowControl/>
              <w:spacing w:line="40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2022100</w:t>
            </w:r>
            <w:r>
              <w:rPr>
                <w:rFonts w:eastAsia="方正仿宋简体" w:hint="eastAsia"/>
                <w:bCs/>
                <w:sz w:val="24"/>
                <w:szCs w:val="24"/>
              </w:rPr>
              <w:t>7</w:t>
            </w:r>
          </w:p>
        </w:tc>
        <w:tc>
          <w:tcPr>
            <w:tcW w:w="690"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lang w:val="en"/>
              </w:rPr>
            </w:pPr>
            <w:r>
              <w:rPr>
                <w:rFonts w:eastAsia="方正仿宋简体"/>
                <w:bCs/>
                <w:sz w:val="24"/>
                <w:szCs w:val="24"/>
                <w:lang w:val="en"/>
              </w:rPr>
              <w:t>2</w:t>
            </w:r>
          </w:p>
        </w:tc>
        <w:tc>
          <w:tcPr>
            <w:tcW w:w="166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left"/>
              <w:rPr>
                <w:rFonts w:eastAsia="方正仿宋简体"/>
                <w:bCs/>
                <w:kern w:val="2"/>
                <w:sz w:val="24"/>
                <w:szCs w:val="24"/>
              </w:rPr>
            </w:pPr>
            <w:r>
              <w:rPr>
                <w:rFonts w:eastAsia="方正仿宋简体"/>
                <w:bCs/>
                <w:sz w:val="24"/>
                <w:szCs w:val="24"/>
              </w:rPr>
              <w:t>法学</w:t>
            </w:r>
            <w:r>
              <w:rPr>
                <w:rFonts w:eastAsia="方正仿宋简体"/>
                <w:bCs/>
                <w:kern w:val="2"/>
                <w:sz w:val="24"/>
                <w:szCs w:val="24"/>
              </w:rPr>
              <w:t>*</w:t>
            </w:r>
            <w:r>
              <w:rPr>
                <w:rFonts w:eastAsia="方正仿宋简体"/>
                <w:bCs/>
                <w:kern w:val="2"/>
                <w:sz w:val="24"/>
                <w:szCs w:val="24"/>
              </w:rPr>
              <w:t>、</w:t>
            </w:r>
            <w:r>
              <w:rPr>
                <w:rFonts w:eastAsia="方正仿宋简体"/>
                <w:bCs/>
                <w:sz w:val="24"/>
                <w:szCs w:val="24"/>
              </w:rPr>
              <w:t>思想政治教育、行政管理</w:t>
            </w:r>
            <w:r>
              <w:rPr>
                <w:rFonts w:eastAsia="方正仿宋简体" w:hint="eastAsia"/>
                <w:bCs/>
                <w:sz w:val="24"/>
                <w:szCs w:val="24"/>
              </w:rPr>
              <w:t>、</w:t>
            </w:r>
            <w:r>
              <w:rPr>
                <w:rFonts w:eastAsia="方正仿宋简体"/>
                <w:bCs/>
                <w:sz w:val="24"/>
                <w:szCs w:val="24"/>
              </w:rPr>
              <w:t>审计学、财务管理、会计学、项目管理</w:t>
            </w:r>
          </w:p>
        </w:tc>
        <w:tc>
          <w:tcPr>
            <w:tcW w:w="244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kern w:val="2"/>
                <w:sz w:val="24"/>
                <w:szCs w:val="24"/>
              </w:rPr>
            </w:pPr>
          </w:p>
        </w:tc>
      </w:tr>
      <w:tr w:rsidR="00F71DC5" w:rsidTr="00A075D3">
        <w:trPr>
          <w:trHeight w:val="1737"/>
          <w:jc w:val="center"/>
        </w:trPr>
        <w:tc>
          <w:tcPr>
            <w:tcW w:w="1273"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乐山师范学院</w:t>
            </w:r>
          </w:p>
        </w:tc>
        <w:tc>
          <w:tcPr>
            <w:tcW w:w="866"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202210</w:t>
            </w:r>
            <w:r>
              <w:rPr>
                <w:rFonts w:eastAsia="方正仿宋简体" w:hint="eastAsia"/>
                <w:bCs/>
                <w:sz w:val="24"/>
                <w:szCs w:val="24"/>
              </w:rPr>
              <w:t>08</w:t>
            </w:r>
          </w:p>
        </w:tc>
        <w:tc>
          <w:tcPr>
            <w:tcW w:w="690"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2</w:t>
            </w:r>
          </w:p>
        </w:tc>
        <w:tc>
          <w:tcPr>
            <w:tcW w:w="166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left"/>
              <w:rPr>
                <w:rFonts w:eastAsia="方正仿宋简体"/>
                <w:bCs/>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、政治学</w:t>
            </w:r>
            <w:r>
              <w:rPr>
                <w:rFonts w:eastAsia="方正仿宋简体"/>
                <w:bCs/>
                <w:kern w:val="2"/>
                <w:sz w:val="24"/>
                <w:szCs w:val="24"/>
              </w:rPr>
              <w:t>*</w:t>
            </w:r>
            <w:r>
              <w:rPr>
                <w:rFonts w:eastAsia="方正仿宋简体"/>
                <w:bCs/>
                <w:sz w:val="24"/>
                <w:szCs w:val="24"/>
              </w:rPr>
              <w:t>、马克思主义理论</w:t>
            </w:r>
            <w:r>
              <w:rPr>
                <w:rFonts w:eastAsia="方正仿宋简体"/>
                <w:bCs/>
                <w:kern w:val="2"/>
                <w:sz w:val="24"/>
                <w:szCs w:val="24"/>
              </w:rPr>
              <w:t>*</w:t>
            </w:r>
            <w:r>
              <w:rPr>
                <w:rFonts w:eastAsia="方正仿宋简体"/>
                <w:bCs/>
                <w:sz w:val="24"/>
                <w:szCs w:val="24"/>
              </w:rPr>
              <w:t>、心理学</w:t>
            </w:r>
            <w:r>
              <w:rPr>
                <w:rFonts w:eastAsia="方正仿宋简体"/>
                <w:bCs/>
                <w:kern w:val="2"/>
                <w:sz w:val="24"/>
                <w:szCs w:val="24"/>
              </w:rPr>
              <w:t>*</w:t>
            </w:r>
            <w:r>
              <w:rPr>
                <w:rFonts w:eastAsia="方正仿宋简体"/>
                <w:bCs/>
                <w:sz w:val="24"/>
                <w:szCs w:val="24"/>
              </w:rPr>
              <w:t>、教育学原理、语言学及应用语言学、会计学、企业管理、</w:t>
            </w:r>
            <w:proofErr w:type="gramStart"/>
            <w:r>
              <w:rPr>
                <w:rFonts w:eastAsia="方正仿宋简体"/>
                <w:bCs/>
                <w:sz w:val="24"/>
                <w:szCs w:val="24"/>
              </w:rPr>
              <w:t>审计学</w:t>
            </w:r>
            <w:proofErr w:type="gramEnd"/>
          </w:p>
        </w:tc>
        <w:tc>
          <w:tcPr>
            <w:tcW w:w="244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p>
        </w:tc>
      </w:tr>
      <w:tr w:rsidR="00F71DC5" w:rsidTr="00A075D3">
        <w:trPr>
          <w:trHeight w:val="1326"/>
          <w:jc w:val="center"/>
        </w:trPr>
        <w:tc>
          <w:tcPr>
            <w:tcW w:w="1273"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lang w:val="en"/>
              </w:rPr>
              <w:lastRenderedPageBreak/>
              <w:t>四川民族学院</w:t>
            </w:r>
          </w:p>
        </w:tc>
        <w:tc>
          <w:tcPr>
            <w:tcW w:w="866"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widowControl/>
              <w:spacing w:line="400" w:lineRule="exact"/>
              <w:jc w:val="center"/>
              <w:textAlignment w:val="center"/>
              <w:rPr>
                <w:rFonts w:eastAsia="方正仿宋简体"/>
                <w:bCs/>
                <w:sz w:val="24"/>
                <w:szCs w:val="24"/>
                <w:lang w:bidi="ar"/>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widowControl/>
              <w:spacing w:line="400" w:lineRule="exact"/>
              <w:jc w:val="center"/>
              <w:textAlignment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w:t>
            </w:r>
            <w:r>
              <w:rPr>
                <w:rFonts w:eastAsia="方正仿宋简体" w:hint="eastAsia"/>
                <w:bCs/>
                <w:sz w:val="24"/>
                <w:szCs w:val="24"/>
              </w:rPr>
              <w:t>09</w:t>
            </w:r>
          </w:p>
        </w:tc>
        <w:tc>
          <w:tcPr>
            <w:tcW w:w="690"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w:t>
            </w:r>
          </w:p>
        </w:tc>
        <w:tc>
          <w:tcPr>
            <w:tcW w:w="166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1987</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left"/>
              <w:rPr>
                <w:rFonts w:eastAsia="方正仿宋简体"/>
                <w:bCs/>
                <w:sz w:val="24"/>
                <w:szCs w:val="24"/>
              </w:rPr>
            </w:pPr>
            <w:r>
              <w:rPr>
                <w:rFonts w:eastAsia="方正仿宋简体"/>
                <w:bCs/>
                <w:sz w:val="24"/>
                <w:szCs w:val="24"/>
              </w:rPr>
              <w:t>法学</w:t>
            </w:r>
            <w:r>
              <w:rPr>
                <w:rFonts w:eastAsia="方正仿宋简体"/>
                <w:bCs/>
                <w:sz w:val="24"/>
                <w:szCs w:val="24"/>
              </w:rPr>
              <w:t>*</w:t>
            </w:r>
            <w:r>
              <w:rPr>
                <w:rFonts w:eastAsia="方正仿宋简体"/>
                <w:bCs/>
                <w:sz w:val="24"/>
                <w:szCs w:val="24"/>
              </w:rPr>
              <w:t>、应用经济学</w:t>
            </w:r>
            <w:r>
              <w:rPr>
                <w:rFonts w:eastAsia="方正仿宋简体"/>
                <w:bCs/>
                <w:sz w:val="24"/>
                <w:szCs w:val="24"/>
              </w:rPr>
              <w:t>*</w:t>
            </w:r>
            <w:r>
              <w:rPr>
                <w:rFonts w:eastAsia="方正仿宋简体"/>
                <w:bCs/>
                <w:sz w:val="24"/>
                <w:szCs w:val="24"/>
              </w:rPr>
              <w:t>、公共管理</w:t>
            </w:r>
            <w:r>
              <w:rPr>
                <w:rFonts w:eastAsia="方正仿宋简体"/>
                <w:bCs/>
                <w:sz w:val="24"/>
                <w:szCs w:val="24"/>
              </w:rPr>
              <w:t>*</w:t>
            </w:r>
            <w:r>
              <w:rPr>
                <w:rFonts w:eastAsia="方正仿宋简体"/>
                <w:bCs/>
                <w:sz w:val="24"/>
                <w:szCs w:val="24"/>
              </w:rPr>
              <w:t>、法律、会计学、会计</w:t>
            </w:r>
          </w:p>
        </w:tc>
        <w:tc>
          <w:tcPr>
            <w:tcW w:w="244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p>
        </w:tc>
      </w:tr>
      <w:tr w:rsidR="00F71DC5" w:rsidTr="00A075D3">
        <w:trPr>
          <w:trHeight w:val="1517"/>
          <w:jc w:val="center"/>
        </w:trPr>
        <w:tc>
          <w:tcPr>
            <w:tcW w:w="1273"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kern w:val="2"/>
                <w:sz w:val="24"/>
                <w:szCs w:val="24"/>
              </w:rPr>
            </w:pPr>
            <w:r>
              <w:rPr>
                <w:rFonts w:eastAsia="方正仿宋简体"/>
                <w:bCs/>
                <w:sz w:val="24"/>
                <w:szCs w:val="24"/>
              </w:rPr>
              <w:t>成都师范学院</w:t>
            </w:r>
          </w:p>
        </w:tc>
        <w:tc>
          <w:tcPr>
            <w:tcW w:w="866"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widowControl/>
              <w:spacing w:line="360" w:lineRule="exact"/>
              <w:jc w:val="center"/>
              <w:textAlignment w:val="center"/>
              <w:rPr>
                <w:rFonts w:eastAsia="方正仿宋简体"/>
                <w:bCs/>
                <w:kern w:val="2"/>
                <w:sz w:val="24"/>
                <w:szCs w:val="24"/>
              </w:rPr>
            </w:pPr>
            <w:r>
              <w:rPr>
                <w:rFonts w:eastAsia="方正仿宋简体"/>
                <w:bCs/>
                <w:sz w:val="24"/>
                <w:szCs w:val="24"/>
                <w:lang w:bidi="ar"/>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widowControl/>
              <w:spacing w:line="360" w:lineRule="exact"/>
              <w:jc w:val="center"/>
              <w:textAlignment w:val="center"/>
              <w:rPr>
                <w:rFonts w:eastAsia="方正仿宋简体"/>
                <w:bCs/>
                <w:kern w:val="2"/>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2022101</w:t>
            </w:r>
            <w:r>
              <w:rPr>
                <w:rFonts w:eastAsia="方正仿宋简体" w:hint="eastAsia"/>
                <w:bCs/>
                <w:sz w:val="24"/>
                <w:szCs w:val="24"/>
              </w:rPr>
              <w:t>0</w:t>
            </w:r>
          </w:p>
        </w:tc>
        <w:tc>
          <w:tcPr>
            <w:tcW w:w="690"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kern w:val="2"/>
                <w:sz w:val="24"/>
                <w:szCs w:val="24"/>
              </w:rPr>
            </w:pPr>
            <w:r>
              <w:rPr>
                <w:rFonts w:eastAsia="方正仿宋简体"/>
                <w:bCs/>
                <w:sz w:val="24"/>
                <w:szCs w:val="24"/>
              </w:rPr>
              <w:t>1992</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360" w:lineRule="exact"/>
              <w:jc w:val="center"/>
              <w:rPr>
                <w:rFonts w:eastAsia="方正仿宋简体"/>
                <w:bCs/>
                <w:kern w:val="2"/>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left"/>
              <w:rPr>
                <w:rFonts w:eastAsia="方正仿宋简体"/>
                <w:bCs/>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、马克思主义哲学、马克思主义基本原理、思想政治教育、会计学、审计学、审计、法律、会计</w:t>
            </w:r>
          </w:p>
        </w:tc>
        <w:tc>
          <w:tcPr>
            <w:tcW w:w="244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360" w:lineRule="exact"/>
              <w:jc w:val="center"/>
              <w:rPr>
                <w:rFonts w:eastAsia="方正仿宋简体"/>
                <w:bCs/>
                <w:kern w:val="2"/>
                <w:sz w:val="24"/>
                <w:szCs w:val="24"/>
              </w:rPr>
            </w:pPr>
          </w:p>
        </w:tc>
      </w:tr>
      <w:tr w:rsidR="00F71DC5" w:rsidTr="00A075D3">
        <w:trPr>
          <w:trHeight w:val="765"/>
          <w:jc w:val="center"/>
        </w:trPr>
        <w:tc>
          <w:tcPr>
            <w:tcW w:w="1273"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四川旅游学院</w:t>
            </w:r>
          </w:p>
        </w:tc>
        <w:tc>
          <w:tcPr>
            <w:tcW w:w="866"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管理职员岗位</w:t>
            </w:r>
          </w:p>
        </w:tc>
        <w:tc>
          <w:tcPr>
            <w:tcW w:w="117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派驻纪检监察组工作人员</w:t>
            </w:r>
          </w:p>
        </w:tc>
        <w:tc>
          <w:tcPr>
            <w:tcW w:w="1322"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2022101</w:t>
            </w:r>
            <w:r>
              <w:rPr>
                <w:rFonts w:eastAsia="方正仿宋简体" w:hint="eastAsia"/>
                <w:bCs/>
                <w:sz w:val="24"/>
                <w:szCs w:val="24"/>
              </w:rPr>
              <w:t>1</w:t>
            </w:r>
          </w:p>
        </w:tc>
        <w:tc>
          <w:tcPr>
            <w:tcW w:w="690"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1</w:t>
            </w:r>
          </w:p>
        </w:tc>
        <w:tc>
          <w:tcPr>
            <w:tcW w:w="166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1994</w:t>
            </w:r>
            <w:r>
              <w:rPr>
                <w:rFonts w:eastAsia="方正仿宋简体"/>
                <w:bCs/>
                <w:sz w:val="24"/>
                <w:szCs w:val="24"/>
              </w:rPr>
              <w:t>年</w:t>
            </w:r>
            <w:r>
              <w:rPr>
                <w:rFonts w:eastAsia="方正仿宋简体"/>
                <w:bCs/>
                <w:sz w:val="24"/>
                <w:szCs w:val="24"/>
              </w:rPr>
              <w:t>9</w:t>
            </w:r>
            <w:r>
              <w:rPr>
                <w:rFonts w:eastAsia="方正仿宋简体"/>
                <w:bCs/>
                <w:sz w:val="24"/>
                <w:szCs w:val="24"/>
              </w:rPr>
              <w:t>月</w:t>
            </w:r>
            <w:r>
              <w:rPr>
                <w:rFonts w:eastAsia="方正仿宋简体" w:hint="eastAsia"/>
                <w:bCs/>
                <w:sz w:val="24"/>
                <w:szCs w:val="24"/>
              </w:rPr>
              <w:t>27</w:t>
            </w:r>
            <w:r>
              <w:rPr>
                <w:rFonts w:eastAsia="方正仿宋简体"/>
                <w:bCs/>
                <w:sz w:val="24"/>
                <w:szCs w:val="24"/>
              </w:rPr>
              <w:t>日及以后出生</w:t>
            </w:r>
          </w:p>
        </w:tc>
        <w:tc>
          <w:tcPr>
            <w:tcW w:w="1968" w:type="dxa"/>
            <w:tcBorders>
              <w:top w:val="single" w:sz="4" w:space="0" w:color="auto"/>
              <w:left w:val="single" w:sz="4" w:space="0" w:color="auto"/>
              <w:bottom w:val="single" w:sz="4" w:space="0" w:color="auto"/>
              <w:right w:val="single" w:sz="4" w:space="0" w:color="auto"/>
            </w:tcBorders>
            <w:vAlign w:val="center"/>
          </w:tcPr>
          <w:p w:rsidR="00F71DC5" w:rsidRDefault="00F71DC5" w:rsidP="00A075D3">
            <w:pPr>
              <w:spacing w:line="400" w:lineRule="exact"/>
              <w:jc w:val="center"/>
              <w:rPr>
                <w:rFonts w:eastAsia="方正仿宋简体"/>
                <w:bCs/>
                <w:sz w:val="24"/>
                <w:szCs w:val="24"/>
              </w:rPr>
            </w:pPr>
            <w:r>
              <w:rPr>
                <w:rFonts w:eastAsia="方正仿宋简体"/>
                <w:bCs/>
                <w:sz w:val="24"/>
                <w:szCs w:val="24"/>
              </w:rPr>
              <w:t>研究生学历和硕士及以上学位</w:t>
            </w:r>
          </w:p>
        </w:tc>
        <w:tc>
          <w:tcPr>
            <w:tcW w:w="2697"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left"/>
              <w:rPr>
                <w:rFonts w:eastAsia="方正仿宋简体"/>
                <w:bCs/>
                <w:sz w:val="24"/>
                <w:szCs w:val="24"/>
              </w:rPr>
            </w:pPr>
            <w:r>
              <w:rPr>
                <w:rFonts w:eastAsia="方正仿宋简体"/>
                <w:bCs/>
                <w:sz w:val="24"/>
                <w:szCs w:val="24"/>
              </w:rPr>
              <w:t>法学</w:t>
            </w:r>
            <w:r>
              <w:rPr>
                <w:rFonts w:eastAsia="方正仿宋简体"/>
                <w:bCs/>
                <w:kern w:val="2"/>
                <w:sz w:val="24"/>
                <w:szCs w:val="24"/>
              </w:rPr>
              <w:t>*</w:t>
            </w:r>
            <w:r>
              <w:rPr>
                <w:rFonts w:eastAsia="方正仿宋简体"/>
                <w:bCs/>
                <w:sz w:val="24"/>
                <w:szCs w:val="24"/>
              </w:rPr>
              <w:t>、应用经济学</w:t>
            </w:r>
            <w:r>
              <w:rPr>
                <w:rFonts w:eastAsia="方正仿宋简体"/>
                <w:bCs/>
                <w:kern w:val="2"/>
                <w:sz w:val="24"/>
                <w:szCs w:val="24"/>
              </w:rPr>
              <w:t>*</w:t>
            </w:r>
            <w:r w:rsidR="00C739AB">
              <w:rPr>
                <w:rFonts w:eastAsia="方正仿宋简体"/>
                <w:bCs/>
                <w:sz w:val="24"/>
                <w:szCs w:val="24"/>
              </w:rPr>
              <w:t>、公共管理</w:t>
            </w:r>
            <w:r>
              <w:rPr>
                <w:rFonts w:eastAsia="方正仿宋简体"/>
                <w:bCs/>
                <w:kern w:val="2"/>
                <w:sz w:val="24"/>
                <w:szCs w:val="24"/>
              </w:rPr>
              <w:t>*</w:t>
            </w:r>
            <w:r w:rsidR="00C739AB">
              <w:rPr>
                <w:rFonts w:eastAsia="方正仿宋简体"/>
                <w:bCs/>
                <w:kern w:val="2"/>
                <w:sz w:val="24"/>
                <w:szCs w:val="24"/>
              </w:rPr>
              <w:t>、</w:t>
            </w:r>
            <w:r>
              <w:rPr>
                <w:rFonts w:eastAsia="方正仿宋简体"/>
                <w:bCs/>
                <w:sz w:val="24"/>
                <w:szCs w:val="24"/>
              </w:rPr>
              <w:t>工商管理</w:t>
            </w:r>
            <w:r>
              <w:rPr>
                <w:rFonts w:eastAsia="方正仿宋简体"/>
                <w:bCs/>
                <w:kern w:val="2"/>
                <w:sz w:val="24"/>
                <w:szCs w:val="24"/>
              </w:rPr>
              <w:t>*</w:t>
            </w:r>
            <w:r>
              <w:rPr>
                <w:rFonts w:eastAsia="方正仿宋简体"/>
                <w:bCs/>
                <w:kern w:val="2"/>
                <w:sz w:val="24"/>
                <w:szCs w:val="24"/>
              </w:rPr>
              <w:t>、</w:t>
            </w:r>
            <w:r>
              <w:rPr>
                <w:rFonts w:eastAsia="方正仿宋简体"/>
                <w:bCs/>
                <w:sz w:val="24"/>
                <w:szCs w:val="24"/>
              </w:rPr>
              <w:t>法律</w:t>
            </w:r>
            <w:r>
              <w:rPr>
                <w:rFonts w:eastAsia="方正仿宋简体" w:hint="eastAsia"/>
                <w:bCs/>
                <w:sz w:val="24"/>
                <w:szCs w:val="24"/>
              </w:rPr>
              <w:t>、</w:t>
            </w:r>
            <w:r>
              <w:rPr>
                <w:rFonts w:eastAsia="方正仿宋简体"/>
                <w:bCs/>
                <w:sz w:val="24"/>
                <w:szCs w:val="24"/>
              </w:rPr>
              <w:t>金融、税务、审计</w:t>
            </w:r>
            <w:r>
              <w:rPr>
                <w:rFonts w:eastAsia="方正仿宋简体" w:hint="eastAsia"/>
                <w:bCs/>
                <w:sz w:val="24"/>
                <w:szCs w:val="24"/>
              </w:rPr>
              <w:t>、</w:t>
            </w:r>
            <w:r>
              <w:rPr>
                <w:rFonts w:eastAsia="方正仿宋简体"/>
                <w:bCs/>
                <w:sz w:val="24"/>
                <w:szCs w:val="24"/>
              </w:rPr>
              <w:t>工商管理、公共管理、会计</w:t>
            </w:r>
            <w:bookmarkStart w:id="0" w:name="_GoBack"/>
            <w:bookmarkEnd w:id="0"/>
          </w:p>
        </w:tc>
        <w:tc>
          <w:tcPr>
            <w:tcW w:w="2445" w:type="dxa"/>
            <w:tcBorders>
              <w:top w:val="single" w:sz="4" w:space="0" w:color="auto"/>
              <w:left w:val="single" w:sz="4" w:space="0" w:color="auto"/>
              <w:bottom w:val="single" w:sz="4" w:space="0" w:color="auto"/>
              <w:right w:val="single" w:sz="4" w:space="0" w:color="auto"/>
            </w:tcBorders>
            <w:noWrap/>
            <w:vAlign w:val="center"/>
          </w:tcPr>
          <w:p w:rsidR="00F71DC5" w:rsidRDefault="00F71DC5" w:rsidP="00A075D3">
            <w:pPr>
              <w:spacing w:line="400" w:lineRule="exact"/>
              <w:jc w:val="left"/>
              <w:rPr>
                <w:rFonts w:eastAsia="方正仿宋简体"/>
                <w:bCs/>
                <w:sz w:val="24"/>
                <w:szCs w:val="24"/>
              </w:rPr>
            </w:pPr>
          </w:p>
        </w:tc>
      </w:tr>
    </w:tbl>
    <w:p w:rsidR="00F71DC5" w:rsidRDefault="00F71DC5" w:rsidP="00F71DC5">
      <w:pPr>
        <w:widowControl/>
        <w:shd w:val="clear" w:color="auto" w:fill="FFFFFF"/>
        <w:spacing w:after="100" w:line="560" w:lineRule="exact"/>
        <w:jc w:val="left"/>
        <w:rPr>
          <w:rFonts w:eastAsia="方正仿宋简体"/>
          <w:bCs/>
          <w:sz w:val="28"/>
          <w:szCs w:val="28"/>
        </w:rPr>
      </w:pPr>
      <w:r>
        <w:rPr>
          <w:rFonts w:eastAsia="方正仿宋简体"/>
          <w:bCs/>
          <w:sz w:val="28"/>
          <w:szCs w:val="28"/>
        </w:rPr>
        <w:t>备注：</w:t>
      </w:r>
    </w:p>
    <w:p w:rsidR="00F71DC5" w:rsidRDefault="00F71DC5" w:rsidP="00F71DC5">
      <w:pPr>
        <w:widowControl/>
        <w:shd w:val="clear" w:color="auto" w:fill="FFFFFF"/>
        <w:spacing w:line="560" w:lineRule="exact"/>
        <w:ind w:firstLineChars="200" w:firstLine="560"/>
        <w:jc w:val="left"/>
        <w:rPr>
          <w:rFonts w:eastAsia="仿宋"/>
          <w:sz w:val="28"/>
          <w:szCs w:val="28"/>
          <w:shd w:val="clear" w:color="auto" w:fill="FFFFFF"/>
          <w:lang w:bidi="ar"/>
        </w:rPr>
      </w:pPr>
      <w:r>
        <w:rPr>
          <w:rFonts w:eastAsia="仿宋"/>
          <w:sz w:val="28"/>
          <w:szCs w:val="28"/>
          <w:shd w:val="clear" w:color="auto" w:fill="FFFFFF"/>
          <w:lang w:bidi="ar"/>
        </w:rPr>
        <w:t>1.</w:t>
      </w:r>
      <w:r>
        <w:rPr>
          <w:rFonts w:eastAsia="仿宋"/>
          <w:sz w:val="28"/>
          <w:szCs w:val="28"/>
          <w:shd w:val="clear" w:color="auto" w:fill="FFFFFF"/>
          <w:lang w:bidi="ar"/>
        </w:rPr>
        <w:t>专业条件要求中，凡表中注明一级学科的，该一级学科下属二级学科专业均可报考</w:t>
      </w:r>
      <w:r>
        <w:rPr>
          <w:rFonts w:eastAsia="仿宋" w:hint="eastAsia"/>
          <w:sz w:val="28"/>
          <w:szCs w:val="28"/>
          <w:shd w:val="clear" w:color="auto" w:fill="FFFFFF"/>
          <w:lang w:bidi="ar"/>
        </w:rPr>
        <w:t>。</w:t>
      </w:r>
    </w:p>
    <w:p w:rsidR="00F71DC5" w:rsidRDefault="00F71DC5" w:rsidP="00F71DC5">
      <w:pPr>
        <w:widowControl/>
        <w:shd w:val="clear" w:color="auto" w:fill="FFFFFF"/>
        <w:spacing w:line="560" w:lineRule="exact"/>
        <w:ind w:firstLineChars="200" w:firstLine="560"/>
        <w:jc w:val="left"/>
        <w:rPr>
          <w:rFonts w:eastAsia="仿宋"/>
          <w:sz w:val="28"/>
          <w:szCs w:val="28"/>
          <w:shd w:val="clear" w:color="auto" w:fill="FFFFFF"/>
          <w:lang w:bidi="ar"/>
        </w:rPr>
      </w:pPr>
      <w:r>
        <w:rPr>
          <w:rFonts w:eastAsia="仿宋"/>
          <w:sz w:val="28"/>
          <w:szCs w:val="28"/>
          <w:shd w:val="clear" w:color="auto" w:fill="FFFFFF"/>
          <w:lang w:bidi="ar"/>
        </w:rPr>
        <w:t>2.</w:t>
      </w:r>
      <w:r>
        <w:rPr>
          <w:rFonts w:eastAsia="仿宋"/>
          <w:sz w:val="28"/>
          <w:szCs w:val="28"/>
          <w:shd w:val="clear" w:color="auto" w:fill="FFFFFF"/>
          <w:lang w:bidi="ar"/>
        </w:rPr>
        <w:t>研究生一级学科按照国务院学位委员会和教育部颁布的《学位授予和人才培养学科目录》（</w:t>
      </w:r>
      <w:r>
        <w:rPr>
          <w:rFonts w:eastAsia="仿宋"/>
          <w:sz w:val="28"/>
          <w:szCs w:val="28"/>
          <w:shd w:val="clear" w:color="auto" w:fill="FFFFFF"/>
          <w:lang w:bidi="ar"/>
        </w:rPr>
        <w:t>2018</w:t>
      </w:r>
      <w:r>
        <w:rPr>
          <w:rFonts w:eastAsia="仿宋"/>
          <w:sz w:val="28"/>
          <w:szCs w:val="28"/>
          <w:shd w:val="clear" w:color="auto" w:fill="FFFFFF"/>
          <w:lang w:bidi="ar"/>
        </w:rPr>
        <w:t>版）认定；研究生二级学科</w:t>
      </w:r>
      <w:r>
        <w:rPr>
          <w:rFonts w:eastAsia="仿宋" w:hint="eastAsia"/>
          <w:sz w:val="28"/>
          <w:szCs w:val="28"/>
          <w:shd w:val="clear" w:color="auto" w:fill="FFFFFF"/>
          <w:lang w:bidi="ar"/>
        </w:rPr>
        <w:t>专业</w:t>
      </w:r>
      <w:r>
        <w:rPr>
          <w:rFonts w:eastAsia="仿宋"/>
          <w:sz w:val="28"/>
          <w:szCs w:val="28"/>
          <w:shd w:val="clear" w:color="auto" w:fill="FFFFFF"/>
          <w:lang w:bidi="ar"/>
        </w:rPr>
        <w:t>按照国务院学位委员会和教育部颁布的《学位授予博士、硕士学位和培养研究生学科、专业目录》（</w:t>
      </w:r>
      <w:r>
        <w:rPr>
          <w:rFonts w:eastAsia="仿宋"/>
          <w:sz w:val="28"/>
          <w:szCs w:val="28"/>
          <w:shd w:val="clear" w:color="auto" w:fill="FFFFFF"/>
          <w:lang w:bidi="ar"/>
        </w:rPr>
        <w:t>1997</w:t>
      </w:r>
      <w:r>
        <w:rPr>
          <w:rFonts w:eastAsia="仿宋"/>
          <w:sz w:val="28"/>
          <w:szCs w:val="28"/>
          <w:shd w:val="clear" w:color="auto" w:fill="FFFFFF"/>
          <w:lang w:bidi="ar"/>
        </w:rPr>
        <w:t>颁布）认定。本科专业按照教育部公布的《普通高等学校本科专业目录（</w:t>
      </w:r>
      <w:r>
        <w:rPr>
          <w:rFonts w:eastAsia="仿宋"/>
          <w:sz w:val="28"/>
          <w:szCs w:val="28"/>
          <w:shd w:val="clear" w:color="auto" w:fill="FFFFFF"/>
          <w:lang w:bidi="ar"/>
        </w:rPr>
        <w:t>2020</w:t>
      </w:r>
      <w:r>
        <w:rPr>
          <w:rFonts w:eastAsia="仿宋"/>
          <w:sz w:val="28"/>
          <w:szCs w:val="28"/>
          <w:shd w:val="clear" w:color="auto" w:fill="FFFFFF"/>
          <w:lang w:bidi="ar"/>
        </w:rPr>
        <w:t>年版）》认定。</w:t>
      </w:r>
    </w:p>
    <w:p w:rsidR="00F71DC5" w:rsidRDefault="00F71DC5" w:rsidP="00F71DC5">
      <w:pPr>
        <w:pStyle w:val="a5"/>
        <w:widowControl/>
        <w:shd w:val="clear" w:color="auto" w:fill="FFFFFF"/>
        <w:spacing w:before="0" w:beforeAutospacing="0" w:after="0" w:afterAutospacing="0" w:line="560" w:lineRule="exact"/>
        <w:ind w:firstLineChars="200" w:firstLine="560"/>
        <w:rPr>
          <w:sz w:val="28"/>
          <w:szCs w:val="28"/>
        </w:rPr>
      </w:pPr>
      <w:r>
        <w:rPr>
          <w:rFonts w:eastAsia="仿宋"/>
          <w:sz w:val="28"/>
          <w:szCs w:val="28"/>
          <w:shd w:val="clear" w:color="auto" w:fill="FFFFFF"/>
        </w:rPr>
        <w:lastRenderedPageBreak/>
        <w:t>3.</w:t>
      </w:r>
      <w:r>
        <w:rPr>
          <w:rFonts w:eastAsia="仿宋"/>
          <w:sz w:val="28"/>
          <w:szCs w:val="28"/>
          <w:shd w:val="clear" w:color="auto" w:fill="FFFFFF"/>
        </w:rPr>
        <w:t>若报考人员</w:t>
      </w:r>
      <w:r>
        <w:rPr>
          <w:rFonts w:eastAsia="仿宋" w:hint="eastAsia"/>
          <w:sz w:val="28"/>
          <w:szCs w:val="28"/>
          <w:shd w:val="clear" w:color="auto" w:fill="FFFFFF"/>
        </w:rPr>
        <w:t>博士、</w:t>
      </w:r>
      <w:r>
        <w:rPr>
          <w:rFonts w:eastAsia="仿宋"/>
          <w:sz w:val="28"/>
          <w:szCs w:val="28"/>
          <w:shd w:val="clear" w:color="auto" w:fill="FFFFFF"/>
        </w:rPr>
        <w:t>硕士研究生毕业证所载专业名称属于毕业学校自设专业，且在《学位授予博士、硕士学位和培养研究生学科、专业目录》（</w:t>
      </w:r>
      <w:r>
        <w:rPr>
          <w:rFonts w:eastAsia="仿宋"/>
          <w:sz w:val="28"/>
          <w:szCs w:val="28"/>
          <w:shd w:val="clear" w:color="auto" w:fill="FFFFFF"/>
        </w:rPr>
        <w:t>1997</w:t>
      </w:r>
      <w:r>
        <w:rPr>
          <w:rFonts w:eastAsia="仿宋"/>
          <w:sz w:val="28"/>
          <w:szCs w:val="28"/>
          <w:shd w:val="clear" w:color="auto" w:fill="FFFFFF"/>
        </w:rPr>
        <w:t>颁布）中没有对应专业名称的，需提供毕业学校研究生管理部门开具的关于自设专业的专业代码及隶属一级学科等情况的证明原件。</w:t>
      </w:r>
    </w:p>
    <w:p w:rsidR="00DE1946" w:rsidRPr="00F71DC5" w:rsidRDefault="00DE1946"/>
    <w:sectPr w:rsidR="00DE1946" w:rsidRPr="00F71DC5" w:rsidSect="00F71DC5">
      <w:pgSz w:w="16838" w:h="11906" w:orient="landscape" w:code="9"/>
      <w:pgMar w:top="1418" w:right="192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B4" w:rsidRDefault="00016BB4" w:rsidP="00F71DC5">
      <w:pPr>
        <w:spacing w:line="240" w:lineRule="auto"/>
      </w:pPr>
      <w:r>
        <w:separator/>
      </w:r>
    </w:p>
  </w:endnote>
  <w:endnote w:type="continuationSeparator" w:id="0">
    <w:p w:rsidR="00016BB4" w:rsidRDefault="00016BB4" w:rsidP="00F7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B4" w:rsidRDefault="00016BB4" w:rsidP="00F71DC5">
      <w:pPr>
        <w:spacing w:line="240" w:lineRule="auto"/>
      </w:pPr>
      <w:r>
        <w:separator/>
      </w:r>
    </w:p>
  </w:footnote>
  <w:footnote w:type="continuationSeparator" w:id="0">
    <w:p w:rsidR="00016BB4" w:rsidRDefault="00016BB4" w:rsidP="00F71D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75"/>
    <w:rsid w:val="00016BB4"/>
    <w:rsid w:val="00154F7F"/>
    <w:rsid w:val="00484975"/>
    <w:rsid w:val="00C739AB"/>
    <w:rsid w:val="00DE1946"/>
    <w:rsid w:val="00F7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C5"/>
    <w:pPr>
      <w:widowControl w:val="0"/>
      <w:spacing w:line="500" w:lineRule="exact"/>
      <w:jc w:val="both"/>
    </w:pPr>
    <w:rPr>
      <w:rFonts w:ascii="Times New Roman" w:eastAsia="仿宋_GB2312" w:hAnsi="Times New Roman"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DC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F71DC5"/>
    <w:rPr>
      <w:sz w:val="18"/>
      <w:szCs w:val="18"/>
    </w:rPr>
  </w:style>
  <w:style w:type="paragraph" w:styleId="a4">
    <w:name w:val="footer"/>
    <w:basedOn w:val="a"/>
    <w:link w:val="Char0"/>
    <w:uiPriority w:val="99"/>
    <w:unhideWhenUsed/>
    <w:rsid w:val="00F71DC5"/>
    <w:pPr>
      <w:tabs>
        <w:tab w:val="center" w:pos="4153"/>
        <w:tab w:val="right" w:pos="8306"/>
      </w:tabs>
      <w:snapToGrid w:val="0"/>
      <w:spacing w:line="240" w:lineRule="auto"/>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F71DC5"/>
    <w:rPr>
      <w:sz w:val="18"/>
      <w:szCs w:val="18"/>
    </w:rPr>
  </w:style>
  <w:style w:type="paragraph" w:styleId="a5">
    <w:name w:val="Normal (Web)"/>
    <w:basedOn w:val="a"/>
    <w:qFormat/>
    <w:rsid w:val="00F71DC5"/>
    <w:pPr>
      <w:spacing w:before="100" w:beforeAutospacing="1" w:after="100" w:afterAutospacing="1"/>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C5"/>
    <w:pPr>
      <w:widowControl w:val="0"/>
      <w:spacing w:line="500" w:lineRule="exact"/>
      <w:jc w:val="both"/>
    </w:pPr>
    <w:rPr>
      <w:rFonts w:ascii="Times New Roman" w:eastAsia="仿宋_GB2312" w:hAnsi="Times New Roman"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1DC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rsid w:val="00F71DC5"/>
    <w:rPr>
      <w:sz w:val="18"/>
      <w:szCs w:val="18"/>
    </w:rPr>
  </w:style>
  <w:style w:type="paragraph" w:styleId="a4">
    <w:name w:val="footer"/>
    <w:basedOn w:val="a"/>
    <w:link w:val="Char0"/>
    <w:uiPriority w:val="99"/>
    <w:unhideWhenUsed/>
    <w:rsid w:val="00F71DC5"/>
    <w:pPr>
      <w:tabs>
        <w:tab w:val="center" w:pos="4153"/>
        <w:tab w:val="right" w:pos="8306"/>
      </w:tabs>
      <w:snapToGrid w:val="0"/>
      <w:spacing w:line="240" w:lineRule="auto"/>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rsid w:val="00F71DC5"/>
    <w:rPr>
      <w:sz w:val="18"/>
      <w:szCs w:val="18"/>
    </w:rPr>
  </w:style>
  <w:style w:type="paragraph" w:styleId="a5">
    <w:name w:val="Normal (Web)"/>
    <w:basedOn w:val="a"/>
    <w:qFormat/>
    <w:rsid w:val="00F71DC5"/>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2022-09-27T06:49:00Z</dcterms:created>
  <dcterms:modified xsi:type="dcterms:W3CDTF">2022-09-27T07:20:00Z</dcterms:modified>
</cp:coreProperties>
</file>