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14" w:beforeAutospacing="0" w:after="188" w:afterAutospacing="0" w:line="376" w:lineRule="atLeast"/>
        <w:ind w:left="0" w:right="0"/>
        <w:jc w:val="left"/>
      </w:pPr>
      <w:r>
        <w:rPr>
          <w:rFonts w:ascii="微软雅黑" w:hAnsi="微软雅黑" w:eastAsia="微软雅黑" w:cs="微软雅黑"/>
          <w:color w:val="000000"/>
          <w:sz w:val="17"/>
          <w:szCs w:val="17"/>
          <w:shd w:val="clear" w:fill="FFFFFF"/>
        </w:rPr>
        <w:t>进入面试资格复核人员名单：</w:t>
      </w:r>
    </w:p>
    <w:tbl>
      <w:tblPr>
        <w:tblW w:w="7248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62"/>
        <w:gridCol w:w="1472"/>
        <w:gridCol w:w="962"/>
        <w:gridCol w:w="21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2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招聘单位名称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拟招聘人数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进入面试资格复核人员名单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厦门市思明区精神文明建设办公室 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综合管理辅助人员 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1人 </w:t>
            </w:r>
          </w:p>
        </w:tc>
        <w:tc>
          <w:tcPr>
            <w:tcW w:w="2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黄瑾、林馨、林芸芳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3065D"/>
    <w:rsid w:val="5B230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3"/>
    <w:basedOn w:val="3"/>
    <w:uiPriority w:val="0"/>
  </w:style>
  <w:style w:type="character" w:customStyle="1" w:styleId="8">
    <w:name w:val="sp1"/>
    <w:basedOn w:val="3"/>
    <w:uiPriority w:val="0"/>
  </w:style>
  <w:style w:type="character" w:customStyle="1" w:styleId="9">
    <w:name w:val="sp11"/>
    <w:basedOn w:val="3"/>
    <w:uiPriority w:val="0"/>
  </w:style>
  <w:style w:type="character" w:customStyle="1" w:styleId="10">
    <w:name w:val="sp2"/>
    <w:basedOn w:val="3"/>
    <w:uiPriority w:val="0"/>
  </w:style>
  <w:style w:type="character" w:customStyle="1" w:styleId="11">
    <w:name w:val="sp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2017-10-16T07:34:00Z</dcterms:created>
  <dc:creator>ASUS</dc:creator>
  <cp:lastModifiedBy>ASUS</cp:lastModifiedBy>
  <dcterms:modified xsi:type="dcterms:W3CDTF">2017-10-16T07:34:22Z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