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3" w:type="dxa"/>
        <w:jc w:val="center"/>
        <w:tblInd w:w="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"/>
        <w:gridCol w:w="1058"/>
        <w:gridCol w:w="622"/>
        <w:gridCol w:w="2183"/>
        <w:gridCol w:w="1367"/>
        <w:gridCol w:w="1821"/>
        <w:gridCol w:w="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ascii="仿宋" w:hAnsi="仿宋" w:eastAsia="仿宋" w:cs="仿宋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05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招聘岗位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招聘人数</w:t>
            </w:r>
          </w:p>
        </w:tc>
        <w:tc>
          <w:tcPr>
            <w:tcW w:w="21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专业</w:t>
            </w:r>
          </w:p>
        </w:tc>
        <w:tc>
          <w:tcPr>
            <w:tcW w:w="13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学历学位</w:t>
            </w:r>
          </w:p>
        </w:tc>
        <w:tc>
          <w:tcPr>
            <w:tcW w:w="18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其他要求</w:t>
            </w:r>
          </w:p>
        </w:tc>
        <w:tc>
          <w:tcPr>
            <w:tcW w:w="78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50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管弦乐指挥（专技岗位）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1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shd w:val="clear" w:fill="FFFFFF"/>
              </w:rPr>
              <w:t>作曲与作曲技术理论、指挥、乐队指挥、艺术硕士（指挥方向）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全日制普通高等院校研究生学历、硕士及以上学位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35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周岁及以下（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1981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  <w:t>7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 xml:space="preserve">28 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日及以后出生）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舞蹈演员岗位（专技岗位）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8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表演艺术、舞蹈学、舞蹈表演、表演、音乐与舞蹈学、舞蹈、歌舞表演、艺术硕士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全日制中职及以上学历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女身高在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160cm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及以上，男身高在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170cm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及以上；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25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周岁及以下（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1991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  <w:t>7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 xml:space="preserve">28 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日及以后出生）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8" w:hRule="atLeast"/>
          <w:jc w:val="center"/>
        </w:trPr>
        <w:tc>
          <w:tcPr>
            <w:tcW w:w="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声乐演员岗位（专技岗位）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4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音乐学、音乐表演、表演艺术、表演、艺术硕士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全日制普通高等院校本科及以上学历、学士及以上学位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男身高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170cm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及以上；女身高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160cm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及以上；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35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周岁及以下（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1981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  <w:t>7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 xml:space="preserve">28 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日及以后出生）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该岗位需从事重唱、合唱工作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  <w:jc w:val="center"/>
        </w:trPr>
        <w:tc>
          <w:tcPr>
            <w:tcW w:w="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4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钢琴演奏员岗位（专技岗位）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1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钢琴伴奏、音乐学，音乐表演、表演艺术、表演、艺术硕士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全日制普通高等院校本科及以上学历、学士及以上学位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35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周岁及以下（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1981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  <w:t>7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 xml:space="preserve">28 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日及以后出生）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  <w:jc w:val="center"/>
        </w:trPr>
        <w:tc>
          <w:tcPr>
            <w:tcW w:w="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5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琵琶演奏员岗位（专技岗位）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1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琵琶、音乐表演、表演、艺术硕士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全日制普通高等院校本科及以上学历、学士及以上学位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35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周岁及以下（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1981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  <w:t>7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 xml:space="preserve">28 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日及以后出生）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大提琴演奏员岗位（专技岗位）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1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大提琴、音乐表演、表演、艺术硕士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全日制普通高等院校本科及以上学历、学士及以上学位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35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周岁及以下（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1981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  <w:t>7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28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日及以后出生）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1" w:hRule="atLeast"/>
          <w:jc w:val="center"/>
        </w:trPr>
        <w:tc>
          <w:tcPr>
            <w:tcW w:w="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剧场智能化岗位（专技岗位）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1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shd w:val="clear" w:fill="FFFFFF"/>
              </w:rPr>
              <w:t>建筑电气与智能化、建筑电气工程技术、建筑设施智能技术、机电技术应用、机电一体化、机电一体化技术、机电设备维修与管理、机电安装工程、机械工程与自动化、电气工程及其自动化、自动化、电气工程与自动化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全日制普通高等院校本科及以上学历、学士及以上学位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35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周岁及以下（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1981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  <w:t>7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 xml:space="preserve">28 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日及以后出生）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该岗位承担设备操作、维护、维修工作，需经常性的夜班工作，较为艰苦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atLeast"/>
          <w:jc w:val="center"/>
        </w:trPr>
        <w:tc>
          <w:tcPr>
            <w:tcW w:w="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8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剧场字幕操作员（专技岗位）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1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shd w:val="clear" w:fill="FFFFFF"/>
              </w:rPr>
              <w:t>计算机软件类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全日制普通高等院校本科及以上学历、学士及以上学位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35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周岁及以下（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1981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  <w:t>7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 xml:space="preserve">28 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日及以后出生）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  <w:jc w:val="center"/>
        </w:trPr>
        <w:tc>
          <w:tcPr>
            <w:tcW w:w="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9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舞台音响操作岗位（专技岗位）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1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不限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全日制普通高等院校大专及以上学历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35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周岁及以下（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1981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  <w:t>7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 xml:space="preserve">28 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日及以后出生）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7" w:hRule="atLeast"/>
          <w:jc w:val="center"/>
        </w:trPr>
        <w:tc>
          <w:tcPr>
            <w:tcW w:w="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10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舞台灯光操作岗位（专技岗位）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1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shd w:val="clear" w:fill="FFFFFF"/>
              </w:rPr>
              <w:t>不限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全日制普通高等院校大专及以上学历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35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周岁及以下（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1981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  <w:t>7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28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日及以后出生）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  <w:jc w:val="center"/>
        </w:trPr>
        <w:tc>
          <w:tcPr>
            <w:tcW w:w="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8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文秘岗位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shd w:val="clear" w:fill="FFFFFF"/>
              </w:rPr>
              <w:t>（管理岗位）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中国语言文学类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全日制普通高等院校本科及以上学历、学士及以上学位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  <w:lang w:val="en-US"/>
              </w:rPr>
              <w:t>35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周岁及以下（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  <w:lang w:val="en-US"/>
              </w:rPr>
              <w:t>1981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bdr w:val="none" w:color="auto" w:sz="0" w:space="0"/>
                <w:lang w:val="en-US"/>
              </w:rPr>
              <w:t>7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 xml:space="preserve">月 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  <w:lang w:val="en-US"/>
              </w:rPr>
              <w:t>28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日及以后出生）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4" w:hRule="atLeast"/>
          <w:jc w:val="center"/>
        </w:trPr>
        <w:tc>
          <w:tcPr>
            <w:tcW w:w="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  <w:lang w:val="en-US"/>
              </w:rPr>
              <w:t>12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网络信息化建设与维护岗位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shd w:val="clear" w:fill="FFFFFF"/>
              </w:rPr>
              <w:t>（管理岗位）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  <w:lang w:val="en-US"/>
              </w:rPr>
              <w:t>1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计算机科学与技术类、计算机信息管理类、计算机网络技术类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全日制普通高等院校研究生学历、硕士及以上学位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  <w:lang w:val="en-US"/>
              </w:rPr>
              <w:t>35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周岁及以下（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  <w:lang w:val="en-US"/>
              </w:rPr>
              <w:t>1981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bdr w:val="none" w:color="auto" w:sz="0" w:space="0"/>
                <w:lang w:val="en-US"/>
              </w:rPr>
              <w:t>7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月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  <w:lang w:val="en-US"/>
              </w:rPr>
              <w:t>28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日及以后出生）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该岗位需长期夜班及节假日工作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  <w:jc w:val="center"/>
        </w:trPr>
        <w:tc>
          <w:tcPr>
            <w:tcW w:w="47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  <w:lang w:val="en-US"/>
              </w:rPr>
              <w:t>13</w:t>
            </w:r>
          </w:p>
        </w:tc>
        <w:tc>
          <w:tcPr>
            <w:tcW w:w="10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艺术推广与培训岗位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  <w:shd w:val="clear" w:fill="FFFFFF"/>
              </w:rPr>
              <w:t>（管理岗位）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  <w:lang w:val="en-US"/>
              </w:rPr>
              <w:t>2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bdr w:val="none" w:color="auto" w:sz="0" w:space="0"/>
              </w:rPr>
              <w:t>音乐学、音乐教育、音乐与舞蹈学、艺术学、艺术硕士、艺术教育、市场营销、市场营销学、市场开发与营销、营销与策划、市场策划、商务策划、管理学硕士（市场营销方向）</w:t>
            </w:r>
          </w:p>
        </w:tc>
        <w:tc>
          <w:tcPr>
            <w:tcW w:w="13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全日制普通高等院校本科及以上学历、学士及以上学位</w:t>
            </w:r>
          </w:p>
        </w:tc>
        <w:tc>
          <w:tcPr>
            <w:tcW w:w="1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35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周岁及以下（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1981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color w:val="0000FF"/>
                <w:sz w:val="21"/>
                <w:szCs w:val="21"/>
                <w:lang w:val="en-US"/>
              </w:rPr>
              <w:t>7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/>
              </w:rPr>
              <w:t>28</w:t>
            </w: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日及以后出生）</w:t>
            </w:r>
          </w:p>
        </w:tc>
        <w:tc>
          <w:tcPr>
            <w:tcW w:w="7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textAlignment w:val="center"/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该岗位需长期夜班及节假日工作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F33E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2017-07-28T11:50:25Z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